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r>
        <w:rPr>
          <w:noProof/>
          <w:lang w:eastAsia="en-GB"/>
        </w:rPr>
        <w:pict>
          <v:shapetype id="_x0000_t202" coordsize="21600,21600" o:spt="202" path="m,l,21600r21600,l21600,xe">
            <v:stroke joinstyle="miter"/>
            <v:path gradientshapeok="t" o:connecttype="rect"/>
          </v:shapetype>
          <v:shape id="_x0000_s1028" type="#_x0000_t202" style="position:absolute;margin-left:-9pt;margin-top:10.55pt;width:378pt;height:265.8pt;z-index:251658240" filled="f" stroked="f">
            <v:textbox style="mso-next-textbox:#_x0000_s1028" inset="0,0,0,0">
              <w:txbxContent>
                <w:tbl>
                  <w:tblPr>
                    <w:tblW w:w="0" w:type="auto"/>
                    <w:tblLook w:val="01E0"/>
                  </w:tblPr>
                  <w:tblGrid>
                    <w:gridCol w:w="6946"/>
                  </w:tblGrid>
                  <w:tr w:rsidR="0059720A" w:rsidTr="00AA1AA4">
                    <w:trPr>
                      <w:trHeight w:val="1462"/>
                    </w:trPr>
                    <w:tc>
                      <w:tcPr>
                        <w:tcW w:w="6946" w:type="dxa"/>
                      </w:tcPr>
                      <w:p w:rsidR="0059720A" w:rsidRPr="005B1C15" w:rsidRDefault="0059720A" w:rsidP="00CA704C">
                        <w:pPr>
                          <w:rPr>
                            <w:rFonts w:ascii="Verdana" w:hAnsi="Verdana" w:cs="Verdana"/>
                            <w:b/>
                            <w:bCs/>
                            <w:sz w:val="48"/>
                            <w:szCs w:val="48"/>
                          </w:rPr>
                        </w:pPr>
                        <w:r w:rsidRPr="005B1C15">
                          <w:rPr>
                            <w:rFonts w:ascii="Verdana" w:hAnsi="Verdana" w:cs="Verdana"/>
                            <w:b/>
                            <w:bCs/>
                            <w:sz w:val="48"/>
                            <w:szCs w:val="48"/>
                          </w:rPr>
                          <w:t xml:space="preserve">Corporate </w:t>
                        </w:r>
                        <w:smartTag w:uri="urn:schemas-microsoft-com:office:smarttags" w:element="PersonName">
                          <w:r>
                            <w:rPr>
                              <w:rFonts w:ascii="Verdana" w:hAnsi="Verdana" w:cs="Verdana"/>
                              <w:b/>
                              <w:bCs/>
                              <w:sz w:val="48"/>
                              <w:szCs w:val="48"/>
                            </w:rPr>
                            <w:t>Responsible</w:t>
                          </w:r>
                          <w:r w:rsidRPr="005B1C15">
                            <w:rPr>
                              <w:rFonts w:ascii="Verdana" w:hAnsi="Verdana" w:cs="Verdana"/>
                              <w:b/>
                              <w:bCs/>
                              <w:sz w:val="48"/>
                              <w:szCs w:val="48"/>
                            </w:rPr>
                            <w:t xml:space="preserve"> </w:t>
                          </w:r>
                          <w:smartTag w:uri="urn:schemas-microsoft-com:office:smarttags" w:element="PersonName">
                            <w:r>
                              <w:rPr>
                                <w:rFonts w:ascii="Verdana" w:hAnsi="Verdana" w:cs="Verdana"/>
                                <w:b/>
                                <w:bCs/>
                                <w:sz w:val="48"/>
                                <w:szCs w:val="48"/>
                              </w:rPr>
                              <w:t>Procurement</w:t>
                            </w:r>
                          </w:smartTag>
                        </w:smartTag>
                        <w:r>
                          <w:rPr>
                            <w:rFonts w:ascii="Verdana" w:hAnsi="Verdana" w:cs="Verdana"/>
                            <w:b/>
                            <w:bCs/>
                            <w:sz w:val="48"/>
                            <w:szCs w:val="48"/>
                          </w:rPr>
                          <w:t xml:space="preserve"> and Commissioning </w:t>
                        </w:r>
                        <w:r w:rsidRPr="005B1C15">
                          <w:rPr>
                            <w:rFonts w:ascii="Verdana" w:hAnsi="Verdana" w:cs="Verdana"/>
                            <w:b/>
                            <w:bCs/>
                            <w:sz w:val="48"/>
                            <w:szCs w:val="48"/>
                          </w:rPr>
                          <w:t>Policy</w:t>
                        </w:r>
                      </w:p>
                    </w:tc>
                  </w:tr>
                  <w:tr w:rsidR="0059720A" w:rsidTr="00AA1AA4">
                    <w:trPr>
                      <w:trHeight w:val="2563"/>
                    </w:trPr>
                    <w:tc>
                      <w:tcPr>
                        <w:tcW w:w="6946" w:type="dxa"/>
                      </w:tcPr>
                      <w:p w:rsidR="0059720A" w:rsidRPr="005B1C15" w:rsidRDefault="0059720A" w:rsidP="00CA704C">
                        <w:pPr>
                          <w:rPr>
                            <w:rFonts w:ascii="Verdana" w:hAnsi="Verdana" w:cs="Verdana"/>
                            <w:sz w:val="36"/>
                            <w:szCs w:val="36"/>
                          </w:rPr>
                        </w:pPr>
                      </w:p>
                      <w:p w:rsidR="0059720A" w:rsidRPr="005B1C15" w:rsidRDefault="0059720A" w:rsidP="00CA704C">
                        <w:pPr>
                          <w:rPr>
                            <w:rFonts w:ascii="Verdana" w:hAnsi="Verdana" w:cs="Verdana"/>
                            <w:sz w:val="36"/>
                            <w:szCs w:val="36"/>
                          </w:rPr>
                        </w:pPr>
                      </w:p>
                    </w:tc>
                  </w:tr>
                  <w:tr w:rsidR="0059720A" w:rsidTr="00AA1AA4">
                    <w:trPr>
                      <w:trHeight w:val="573"/>
                    </w:trPr>
                    <w:tc>
                      <w:tcPr>
                        <w:tcW w:w="6946" w:type="dxa"/>
                      </w:tcPr>
                      <w:p w:rsidR="0059720A" w:rsidRPr="005B1C15" w:rsidRDefault="0059720A" w:rsidP="00CA704C">
                        <w:pPr>
                          <w:rPr>
                            <w:rFonts w:ascii="Verdana" w:hAnsi="Verdana" w:cs="Verdana"/>
                            <w:sz w:val="28"/>
                            <w:szCs w:val="28"/>
                          </w:rPr>
                        </w:pPr>
                        <w:r>
                          <w:rPr>
                            <w:rFonts w:ascii="Verdana" w:hAnsi="Verdana" w:cs="Verdana"/>
                            <w:sz w:val="28"/>
                            <w:szCs w:val="28"/>
                          </w:rPr>
                          <w:t>09/05/2013</w:t>
                        </w:r>
                      </w:p>
                    </w:tc>
                  </w:tr>
                  <w:tr w:rsidR="0059720A" w:rsidTr="00AA1AA4">
                    <w:trPr>
                      <w:trHeight w:val="527"/>
                    </w:trPr>
                    <w:tc>
                      <w:tcPr>
                        <w:tcW w:w="6946" w:type="dxa"/>
                      </w:tcPr>
                      <w:p w:rsidR="0059720A" w:rsidRPr="005B1C15" w:rsidRDefault="0059720A" w:rsidP="00CA704C">
                        <w:pPr>
                          <w:rPr>
                            <w:rFonts w:ascii="Verdana" w:hAnsi="Verdana" w:cs="Verdana"/>
                            <w:sz w:val="28"/>
                            <w:szCs w:val="28"/>
                          </w:rPr>
                        </w:pPr>
                        <w:r w:rsidRPr="005B1C15">
                          <w:rPr>
                            <w:rFonts w:ascii="Verdana" w:hAnsi="Verdana" w:cs="Verdana"/>
                            <w:sz w:val="28"/>
                            <w:szCs w:val="28"/>
                          </w:rPr>
                          <w:t xml:space="preserve">Corporate </w:t>
                        </w:r>
                        <w:smartTag w:uri="urn:schemas-microsoft-com:office:smarttags" w:element="PersonName">
                          <w:r w:rsidRPr="005B1C15">
                            <w:rPr>
                              <w:rFonts w:ascii="Verdana" w:hAnsi="Verdana" w:cs="Verdana"/>
                              <w:sz w:val="28"/>
                              <w:szCs w:val="28"/>
                            </w:rPr>
                            <w:t>Procurement</w:t>
                          </w:r>
                        </w:smartTag>
                        <w:r w:rsidRPr="005B1C15">
                          <w:rPr>
                            <w:rFonts w:ascii="Verdana" w:hAnsi="Verdana" w:cs="Verdana"/>
                            <w:sz w:val="28"/>
                            <w:szCs w:val="28"/>
                          </w:rPr>
                          <w:t xml:space="preserve"> </w:t>
                        </w:r>
                        <w:r>
                          <w:rPr>
                            <w:rFonts w:ascii="Verdana" w:hAnsi="Verdana" w:cs="Verdana"/>
                            <w:sz w:val="28"/>
                            <w:szCs w:val="28"/>
                          </w:rPr>
                          <w:t>Team</w:t>
                        </w:r>
                      </w:p>
                    </w:tc>
                  </w:tr>
                </w:tbl>
                <w:p w:rsidR="0059720A" w:rsidRPr="00490538" w:rsidRDefault="0059720A" w:rsidP="00CA704C"/>
              </w:txbxContent>
            </v:textbox>
          </v:shape>
        </w:pict>
      </w:r>
    </w:p>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Default="0059720A" w:rsidP="00D41C88"/>
    <w:p w:rsidR="0059720A" w:rsidRPr="006335E7" w:rsidRDefault="0059720A" w:rsidP="00197644">
      <w:pPr>
        <w:rPr>
          <w:rFonts w:ascii="Verdana" w:hAnsi="Verdana"/>
          <w:sz w:val="22"/>
          <w:szCs w:val="22"/>
        </w:rPr>
      </w:pPr>
    </w:p>
    <w:p w:rsidR="0059720A" w:rsidRPr="006335E7" w:rsidRDefault="0059720A" w:rsidP="00197644">
      <w:pPr>
        <w:rPr>
          <w:rFonts w:ascii="Verdana" w:hAnsi="Verdana"/>
          <w:sz w:val="22"/>
          <w:szCs w:val="22"/>
        </w:rPr>
      </w:pPr>
    </w:p>
    <w:tbl>
      <w:tblPr>
        <w:tblW w:w="5055" w:type="pct"/>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tblPr>
      <w:tblGrid>
        <w:gridCol w:w="9042"/>
      </w:tblGrid>
      <w:tr w:rsidR="0059720A" w:rsidRPr="005B1C15" w:rsidTr="00500728">
        <w:trPr>
          <w:trHeight w:val="499"/>
        </w:trPr>
        <w:tc>
          <w:tcPr>
            <w:tcW w:w="8814" w:type="dxa"/>
            <w:vAlign w:val="center"/>
          </w:tcPr>
          <w:p w:rsidR="0059720A" w:rsidRPr="005B1C15" w:rsidRDefault="0059720A" w:rsidP="00FF45FF">
            <w:pPr>
              <w:rPr>
                <w:rFonts w:ascii="Verdana" w:hAnsi="Verdana" w:cs="Verdana"/>
                <w:b/>
                <w:bCs/>
                <w:color w:val="993300"/>
              </w:rPr>
            </w:pPr>
            <w:r w:rsidRPr="005B1C15">
              <w:rPr>
                <w:rFonts w:ascii="Verdana" w:hAnsi="Verdana" w:cs="Verdana"/>
                <w:b/>
                <w:bCs/>
                <w:color w:val="993300"/>
                <w:sz w:val="22"/>
                <w:szCs w:val="22"/>
              </w:rPr>
              <w:t xml:space="preserve">Table of Contents </w:t>
            </w:r>
          </w:p>
        </w:tc>
      </w:tr>
      <w:tr w:rsidR="0059720A" w:rsidRPr="001F2971" w:rsidTr="00500728">
        <w:trPr>
          <w:trHeight w:val="9478"/>
        </w:trPr>
        <w:tc>
          <w:tcPr>
            <w:tcW w:w="8814" w:type="dxa"/>
            <w:vAlign w:val="center"/>
          </w:tcPr>
          <w:p w:rsidR="0059720A" w:rsidRPr="001F2971" w:rsidRDefault="0059720A" w:rsidP="001F2971">
            <w:pPr>
              <w:pStyle w:val="TOC1"/>
              <w:rPr>
                <w:b w:val="0"/>
                <w:sz w:val="28"/>
                <w:szCs w:val="28"/>
              </w:rPr>
            </w:pPr>
            <w:r w:rsidRPr="001F2971">
              <w:rPr>
                <w:b w:val="0"/>
                <w:sz w:val="28"/>
                <w:szCs w:val="28"/>
              </w:rPr>
              <w:fldChar w:fldCharType="begin"/>
            </w:r>
            <w:r w:rsidRPr="001F2971">
              <w:rPr>
                <w:b w:val="0"/>
                <w:sz w:val="28"/>
                <w:szCs w:val="28"/>
              </w:rPr>
              <w:instrText xml:space="preserve"> TOC \t "Outline 1,1,Outline 1.1,2" </w:instrText>
            </w:r>
            <w:r w:rsidRPr="001F2971">
              <w:rPr>
                <w:b w:val="0"/>
                <w:sz w:val="28"/>
                <w:szCs w:val="28"/>
              </w:rPr>
              <w:fldChar w:fldCharType="separate"/>
            </w:r>
            <w:r w:rsidRPr="001F2971">
              <w:rPr>
                <w:b w:val="0"/>
                <w:sz w:val="28"/>
                <w:szCs w:val="28"/>
              </w:rPr>
              <w:t>1.</w:t>
            </w:r>
            <w:r w:rsidRPr="001F2971">
              <w:rPr>
                <w:b w:val="0"/>
                <w:sz w:val="28"/>
                <w:szCs w:val="28"/>
                <w:lang w:eastAsia="en-GB"/>
              </w:rPr>
              <w:t xml:space="preserve">   </w:t>
            </w:r>
            <w:r w:rsidRPr="001F2971">
              <w:rPr>
                <w:b w:val="0"/>
                <w:sz w:val="28"/>
                <w:szCs w:val="28"/>
              </w:rPr>
              <w:t xml:space="preserve">Introduction </w:t>
            </w:r>
          </w:p>
          <w:p w:rsidR="0059720A" w:rsidRPr="003C712F" w:rsidRDefault="0059720A" w:rsidP="001F2971">
            <w:pPr>
              <w:pStyle w:val="02BSCCContentsParagraphbodystyle"/>
              <w:rPr>
                <w:sz w:val="16"/>
                <w:szCs w:val="16"/>
              </w:rPr>
            </w:pPr>
          </w:p>
          <w:p w:rsidR="0059720A" w:rsidRPr="001F2971" w:rsidRDefault="0059720A" w:rsidP="005B1C15">
            <w:pPr>
              <w:jc w:val="both"/>
              <w:rPr>
                <w:rFonts w:ascii="Verdana" w:hAnsi="Verdana" w:cs="Verdana"/>
                <w:bCs/>
                <w:sz w:val="28"/>
                <w:szCs w:val="28"/>
              </w:rPr>
            </w:pPr>
            <w:r w:rsidRPr="001F2971">
              <w:rPr>
                <w:rFonts w:ascii="Verdana" w:hAnsi="Verdana" w:cs="Verdana"/>
                <w:bCs/>
                <w:sz w:val="28"/>
                <w:szCs w:val="28"/>
              </w:rPr>
              <w:t>2.</w:t>
            </w:r>
            <w:r w:rsidRPr="001F2971">
              <w:rPr>
                <w:rFonts w:ascii="Verdana" w:hAnsi="Verdana" w:cs="Verdana"/>
                <w:sz w:val="28"/>
                <w:szCs w:val="28"/>
              </w:rPr>
              <w:t xml:space="preserve">   </w:t>
            </w:r>
            <w:r w:rsidRPr="001F2971">
              <w:rPr>
                <w:rFonts w:ascii="Verdana" w:hAnsi="Verdana" w:cs="Verdana"/>
                <w:bCs/>
                <w:sz w:val="28"/>
                <w:szCs w:val="28"/>
              </w:rPr>
              <w:t>Purpose</w:t>
            </w:r>
            <w:r w:rsidRPr="001F2971">
              <w:rPr>
                <w:rFonts w:ascii="Verdana" w:hAnsi="Verdana" w:cs="Verdana"/>
                <w:sz w:val="28"/>
                <w:szCs w:val="28"/>
              </w:rPr>
              <w:tab/>
            </w:r>
            <w:r w:rsidRPr="001F2971">
              <w:rPr>
                <w:rFonts w:ascii="Verdana" w:hAnsi="Verdana" w:cs="Verdana"/>
                <w:sz w:val="28"/>
                <w:szCs w:val="28"/>
              </w:rPr>
              <w:tab/>
            </w:r>
          </w:p>
          <w:p w:rsidR="0059720A" w:rsidRPr="001F2971" w:rsidRDefault="0059720A" w:rsidP="00FF45FF">
            <w:pPr>
              <w:pStyle w:val="TOC1"/>
              <w:rPr>
                <w:b w:val="0"/>
                <w:sz w:val="28"/>
                <w:szCs w:val="28"/>
                <w:lang w:eastAsia="en-GB"/>
              </w:rPr>
            </w:pPr>
            <w:r w:rsidRPr="001F2971">
              <w:rPr>
                <w:b w:val="0"/>
                <w:sz w:val="28"/>
                <w:szCs w:val="28"/>
              </w:rPr>
              <w:t>3.</w:t>
            </w:r>
            <w:r w:rsidRPr="001F2971">
              <w:rPr>
                <w:b w:val="0"/>
                <w:sz w:val="28"/>
                <w:szCs w:val="28"/>
                <w:lang w:eastAsia="en-GB"/>
              </w:rPr>
              <w:t xml:space="preserve">   S</w:t>
            </w:r>
            <w:r w:rsidRPr="001F2971">
              <w:rPr>
                <w:b w:val="0"/>
                <w:sz w:val="28"/>
                <w:szCs w:val="28"/>
              </w:rPr>
              <w:t>cope</w:t>
            </w:r>
            <w:r w:rsidRPr="001F2971">
              <w:rPr>
                <w:b w:val="0"/>
                <w:sz w:val="28"/>
                <w:szCs w:val="28"/>
              </w:rPr>
              <w:tab/>
            </w:r>
          </w:p>
          <w:p w:rsidR="0059720A" w:rsidRPr="001F2971" w:rsidRDefault="0059720A" w:rsidP="00E47710">
            <w:pPr>
              <w:pStyle w:val="TOC1"/>
              <w:rPr>
                <w:b w:val="0"/>
                <w:sz w:val="28"/>
                <w:szCs w:val="28"/>
              </w:rPr>
            </w:pPr>
            <w:r w:rsidRPr="001F2971">
              <w:rPr>
                <w:b w:val="0"/>
                <w:sz w:val="28"/>
                <w:szCs w:val="28"/>
              </w:rPr>
              <w:t>4.   Policy Statement</w:t>
            </w:r>
            <w:r w:rsidRPr="001F2971">
              <w:rPr>
                <w:b w:val="0"/>
                <w:sz w:val="28"/>
                <w:szCs w:val="28"/>
                <w:lang w:val="en-US"/>
              </w:rPr>
              <w:t xml:space="preserve">   </w:t>
            </w:r>
          </w:p>
          <w:p w:rsidR="0059720A" w:rsidRPr="003C712F" w:rsidRDefault="0059720A" w:rsidP="005B1C15">
            <w:pPr>
              <w:jc w:val="both"/>
              <w:rPr>
                <w:rFonts w:ascii="Verdana" w:hAnsi="Verdana" w:cs="Verdana"/>
                <w:sz w:val="16"/>
                <w:szCs w:val="16"/>
              </w:rPr>
            </w:pPr>
            <w:r w:rsidRPr="003C712F">
              <w:rPr>
                <w:sz w:val="16"/>
                <w:szCs w:val="16"/>
              </w:rPr>
              <w:t xml:space="preserve">      </w:t>
            </w:r>
          </w:p>
          <w:p w:rsidR="0059720A" w:rsidRPr="001F2971" w:rsidRDefault="0059720A" w:rsidP="005B1C15">
            <w:pPr>
              <w:jc w:val="both"/>
              <w:rPr>
                <w:rFonts w:ascii="Verdana" w:hAnsi="Verdana" w:cs="Verdana"/>
                <w:sz w:val="28"/>
                <w:szCs w:val="28"/>
              </w:rPr>
            </w:pPr>
            <w:r w:rsidRPr="001F2971">
              <w:rPr>
                <w:rFonts w:ascii="Verdana" w:hAnsi="Verdana" w:cs="Verdana"/>
                <w:bCs/>
                <w:sz w:val="28"/>
                <w:szCs w:val="28"/>
              </w:rPr>
              <w:t>5.</w:t>
            </w:r>
            <w:r w:rsidRPr="001F2971">
              <w:rPr>
                <w:rFonts w:ascii="Verdana" w:hAnsi="Verdana" w:cs="Verdana"/>
                <w:sz w:val="28"/>
                <w:szCs w:val="28"/>
              </w:rPr>
              <w:t xml:space="preserve">   </w:t>
            </w:r>
            <w:r w:rsidRPr="001F2971">
              <w:rPr>
                <w:rFonts w:ascii="Verdana" w:hAnsi="Verdana" w:cs="Verdana"/>
                <w:bCs/>
                <w:sz w:val="28"/>
                <w:szCs w:val="28"/>
              </w:rPr>
              <w:t xml:space="preserve">Key Policy principles </w:t>
            </w:r>
          </w:p>
          <w:p w:rsidR="0059720A" w:rsidRPr="003C712F" w:rsidRDefault="0059720A" w:rsidP="00F12DDE">
            <w:pPr>
              <w:pStyle w:val="02BSCCContentsParagraphbodystyle"/>
              <w:rPr>
                <w:sz w:val="16"/>
                <w:szCs w:val="16"/>
              </w:rPr>
            </w:pPr>
          </w:p>
          <w:p w:rsidR="0059720A" w:rsidRPr="001F2971" w:rsidRDefault="0059720A" w:rsidP="00F12DDE">
            <w:pPr>
              <w:pStyle w:val="02BSCCContentsParagraphbodystyle"/>
              <w:rPr>
                <w:bCs/>
                <w:sz w:val="28"/>
                <w:szCs w:val="28"/>
              </w:rPr>
            </w:pPr>
            <w:r>
              <w:rPr>
                <w:bCs/>
                <w:sz w:val="28"/>
                <w:szCs w:val="28"/>
              </w:rPr>
              <w:t>6</w:t>
            </w:r>
            <w:r w:rsidRPr="001F2971">
              <w:rPr>
                <w:bCs/>
                <w:i/>
                <w:iCs/>
                <w:sz w:val="28"/>
                <w:szCs w:val="28"/>
              </w:rPr>
              <w:t xml:space="preserve">. </w:t>
            </w:r>
            <w:r w:rsidRPr="001F2971">
              <w:rPr>
                <w:bCs/>
                <w:sz w:val="28"/>
                <w:szCs w:val="28"/>
              </w:rPr>
              <w:t xml:space="preserve">  Communicating, Monitoring and reporting </w:t>
            </w:r>
          </w:p>
          <w:p w:rsidR="0059720A" w:rsidRPr="001F2971" w:rsidRDefault="0059720A" w:rsidP="00FF45FF">
            <w:pPr>
              <w:pStyle w:val="TOC1"/>
              <w:rPr>
                <w:b w:val="0"/>
                <w:sz w:val="28"/>
                <w:szCs w:val="28"/>
              </w:rPr>
            </w:pPr>
            <w:r>
              <w:rPr>
                <w:b w:val="0"/>
                <w:sz w:val="28"/>
                <w:szCs w:val="28"/>
              </w:rPr>
              <w:t>7</w:t>
            </w:r>
            <w:r w:rsidRPr="001F2971">
              <w:rPr>
                <w:b w:val="0"/>
                <w:sz w:val="28"/>
                <w:szCs w:val="28"/>
              </w:rPr>
              <w:t>.   Reviews</w:t>
            </w:r>
          </w:p>
          <w:p w:rsidR="0059720A" w:rsidRPr="001F2971" w:rsidRDefault="0059720A" w:rsidP="00FF45FF">
            <w:pPr>
              <w:pStyle w:val="TOC1"/>
              <w:rPr>
                <w:b w:val="0"/>
                <w:sz w:val="28"/>
                <w:szCs w:val="28"/>
              </w:rPr>
            </w:pPr>
            <w:r>
              <w:rPr>
                <w:b w:val="0"/>
                <w:sz w:val="28"/>
                <w:szCs w:val="28"/>
              </w:rPr>
              <w:t>8</w:t>
            </w:r>
            <w:r w:rsidRPr="001F2971">
              <w:rPr>
                <w:b w:val="0"/>
                <w:sz w:val="28"/>
                <w:szCs w:val="28"/>
              </w:rPr>
              <w:t>.   Alternate Formats</w:t>
            </w:r>
          </w:p>
          <w:p w:rsidR="0059720A" w:rsidRPr="001F2971" w:rsidRDefault="0059720A" w:rsidP="005B1C15">
            <w:pPr>
              <w:pStyle w:val="TOC2"/>
              <w:ind w:left="0"/>
              <w:rPr>
                <w:sz w:val="28"/>
                <w:szCs w:val="28"/>
                <w:lang w:eastAsia="en-GB"/>
              </w:rPr>
            </w:pPr>
            <w:r w:rsidRPr="001F2971">
              <w:rPr>
                <w:b/>
                <w:sz w:val="28"/>
                <w:szCs w:val="28"/>
              </w:rPr>
              <w:fldChar w:fldCharType="end"/>
            </w:r>
          </w:p>
          <w:p w:rsidR="0059720A" w:rsidRPr="001F2971" w:rsidRDefault="0059720A" w:rsidP="00FF45FF">
            <w:pPr>
              <w:rPr>
                <w:rFonts w:ascii="Verdana" w:hAnsi="Verdana" w:cs="Verdana"/>
                <w:bCs/>
                <w:sz w:val="28"/>
                <w:szCs w:val="28"/>
              </w:rPr>
            </w:pPr>
            <w:r w:rsidRPr="001F2971">
              <w:rPr>
                <w:rFonts w:ascii="Verdana" w:hAnsi="Verdana" w:cs="Verdana"/>
                <w:sz w:val="28"/>
                <w:szCs w:val="28"/>
              </w:rPr>
              <w:tab/>
            </w:r>
          </w:p>
        </w:tc>
      </w:tr>
    </w:tbl>
    <w:p w:rsidR="0059720A" w:rsidRDefault="0059720A" w:rsidP="005E6FB7">
      <w:pPr>
        <w:jc w:val="both"/>
        <w:rPr>
          <w:rFonts w:ascii="Verdana" w:hAnsi="Verdana" w:cs="Verdana"/>
          <w:b/>
          <w:bCs/>
          <w:sz w:val="28"/>
          <w:szCs w:val="28"/>
        </w:rPr>
      </w:pPr>
    </w:p>
    <w:p w:rsidR="0059720A" w:rsidRDefault="0059720A" w:rsidP="005E6FB7">
      <w:pPr>
        <w:jc w:val="both"/>
        <w:rPr>
          <w:rFonts w:ascii="Verdana" w:hAnsi="Verdana" w:cs="Verdana"/>
          <w:b/>
          <w:bCs/>
          <w:sz w:val="28"/>
          <w:szCs w:val="28"/>
        </w:rPr>
      </w:pPr>
    </w:p>
    <w:p w:rsidR="0059720A" w:rsidRDefault="0059720A" w:rsidP="005E6FB7">
      <w:pPr>
        <w:jc w:val="both"/>
        <w:rPr>
          <w:rFonts w:ascii="Verdana" w:hAnsi="Verdana" w:cs="Verdana"/>
          <w:b/>
          <w:bCs/>
          <w:sz w:val="28"/>
          <w:szCs w:val="28"/>
        </w:rPr>
      </w:pPr>
    </w:p>
    <w:p w:rsidR="0059720A" w:rsidRDefault="0059720A" w:rsidP="005E6FB7">
      <w:pPr>
        <w:jc w:val="both"/>
        <w:rPr>
          <w:rFonts w:ascii="Verdana" w:hAnsi="Verdana" w:cs="Verdana"/>
          <w:b/>
          <w:bCs/>
          <w:sz w:val="28"/>
          <w:szCs w:val="28"/>
        </w:rPr>
      </w:pPr>
    </w:p>
    <w:p w:rsidR="0059720A" w:rsidRDefault="0059720A" w:rsidP="005E6FB7">
      <w:pPr>
        <w:jc w:val="both"/>
        <w:rPr>
          <w:rFonts w:ascii="Verdana" w:hAnsi="Verdana" w:cs="Verdana"/>
          <w:b/>
          <w:bCs/>
          <w:sz w:val="28"/>
          <w:szCs w:val="28"/>
        </w:rPr>
      </w:pPr>
    </w:p>
    <w:p w:rsidR="0059720A" w:rsidRDefault="0059720A" w:rsidP="005E6FB7">
      <w:pPr>
        <w:jc w:val="both"/>
        <w:rPr>
          <w:rFonts w:ascii="Verdana" w:hAnsi="Verdana" w:cs="Verdana"/>
          <w:b/>
          <w:bCs/>
          <w:sz w:val="28"/>
          <w:szCs w:val="28"/>
        </w:rPr>
      </w:pPr>
    </w:p>
    <w:p w:rsidR="0059720A" w:rsidRDefault="0059720A" w:rsidP="005E6FB7">
      <w:pPr>
        <w:jc w:val="both"/>
        <w:rPr>
          <w:rFonts w:ascii="Verdana" w:hAnsi="Verdana" w:cs="Verdana"/>
          <w:b/>
          <w:bCs/>
          <w:sz w:val="28"/>
          <w:szCs w:val="28"/>
        </w:rPr>
      </w:pPr>
    </w:p>
    <w:p w:rsidR="0059720A" w:rsidRDefault="0059720A" w:rsidP="005E6FB7">
      <w:pPr>
        <w:jc w:val="both"/>
        <w:rPr>
          <w:rFonts w:ascii="Verdana" w:hAnsi="Verdana" w:cs="Verdana"/>
          <w:b/>
          <w:bCs/>
          <w:sz w:val="28"/>
          <w:szCs w:val="28"/>
        </w:rPr>
      </w:pPr>
    </w:p>
    <w:p w:rsidR="0059720A" w:rsidRDefault="0059720A" w:rsidP="005E6FB7">
      <w:pPr>
        <w:jc w:val="both"/>
        <w:rPr>
          <w:rFonts w:ascii="Verdana" w:hAnsi="Verdana" w:cs="Verdana"/>
          <w:b/>
          <w:bCs/>
          <w:sz w:val="28"/>
          <w:szCs w:val="28"/>
        </w:rPr>
      </w:pPr>
    </w:p>
    <w:p w:rsidR="0059720A" w:rsidRDefault="0059720A" w:rsidP="005E6FB7">
      <w:pPr>
        <w:jc w:val="both"/>
        <w:rPr>
          <w:rFonts w:ascii="Verdana" w:hAnsi="Verdana" w:cs="Verdana"/>
          <w:b/>
          <w:bCs/>
          <w:sz w:val="28"/>
          <w:szCs w:val="28"/>
        </w:rPr>
      </w:pPr>
    </w:p>
    <w:p w:rsidR="0059720A" w:rsidRDefault="0059720A" w:rsidP="005E6FB7">
      <w:pPr>
        <w:jc w:val="both"/>
        <w:rPr>
          <w:rFonts w:ascii="Verdana" w:hAnsi="Verdana" w:cs="Verdana"/>
          <w:b/>
          <w:bCs/>
          <w:sz w:val="28"/>
          <w:szCs w:val="28"/>
        </w:rPr>
      </w:pPr>
    </w:p>
    <w:p w:rsidR="0059720A" w:rsidRPr="007D736B" w:rsidRDefault="0059720A" w:rsidP="005E6FB7">
      <w:pPr>
        <w:jc w:val="both"/>
        <w:rPr>
          <w:rFonts w:ascii="Verdana" w:hAnsi="Verdana" w:cs="Verdana"/>
        </w:rPr>
      </w:pPr>
      <w:r w:rsidRPr="007D736B">
        <w:rPr>
          <w:rFonts w:ascii="Verdana" w:hAnsi="Verdana" w:cs="Verdana"/>
          <w:b/>
          <w:bCs/>
        </w:rPr>
        <w:t>1</w:t>
      </w:r>
      <w:r>
        <w:rPr>
          <w:rFonts w:ascii="Verdana" w:hAnsi="Verdana" w:cs="Verdana"/>
          <w:b/>
          <w:bCs/>
        </w:rPr>
        <w:t>.</w:t>
      </w:r>
      <w:r w:rsidRPr="007D736B">
        <w:rPr>
          <w:rFonts w:ascii="Verdana" w:hAnsi="Verdana" w:cs="Verdana"/>
          <w:b/>
          <w:bCs/>
        </w:rPr>
        <w:t xml:space="preserve"> Introduction</w:t>
      </w:r>
      <w:r w:rsidRPr="007D736B">
        <w:rPr>
          <w:rFonts w:ascii="Verdana" w:hAnsi="Verdana" w:cs="Verdana"/>
        </w:rPr>
        <w:t xml:space="preserve"> </w:t>
      </w:r>
    </w:p>
    <w:p w:rsidR="0059720A" w:rsidRPr="007D736B" w:rsidRDefault="0059720A" w:rsidP="005E6FB7">
      <w:pPr>
        <w:autoSpaceDE w:val="0"/>
        <w:autoSpaceDN w:val="0"/>
        <w:adjustRightInd w:val="0"/>
        <w:jc w:val="both"/>
        <w:rPr>
          <w:rFonts w:ascii="Verdana" w:hAnsi="Verdana" w:cs="Verdana"/>
          <w:b/>
          <w:bCs/>
          <w:sz w:val="22"/>
          <w:szCs w:val="22"/>
        </w:rPr>
      </w:pPr>
    </w:p>
    <w:p w:rsidR="0059720A" w:rsidRPr="001F2971" w:rsidRDefault="0059720A" w:rsidP="00F2560A">
      <w:pPr>
        <w:jc w:val="both"/>
        <w:rPr>
          <w:rFonts w:ascii="Verdana" w:hAnsi="Verdana" w:cs="Verdana"/>
          <w:sz w:val="22"/>
          <w:szCs w:val="22"/>
        </w:rPr>
      </w:pPr>
      <w:r w:rsidRPr="001F2971">
        <w:rPr>
          <w:rFonts w:ascii="Verdana" w:hAnsi="Verdana" w:cs="Verdana"/>
          <w:sz w:val="22"/>
          <w:szCs w:val="22"/>
        </w:rPr>
        <w:t>Cornwall Council spent £4</w:t>
      </w:r>
      <w:r>
        <w:rPr>
          <w:rFonts w:ascii="Verdana" w:hAnsi="Verdana" w:cs="Verdana"/>
          <w:sz w:val="22"/>
          <w:szCs w:val="22"/>
        </w:rPr>
        <w:t>80</w:t>
      </w:r>
      <w:r w:rsidRPr="001F2971">
        <w:rPr>
          <w:rFonts w:ascii="Verdana" w:hAnsi="Verdana" w:cs="Verdana"/>
          <w:sz w:val="22"/>
          <w:szCs w:val="22"/>
        </w:rPr>
        <w:t xml:space="preserve"> Million during financial year 20</w:t>
      </w:r>
      <w:r>
        <w:rPr>
          <w:rFonts w:ascii="Verdana" w:hAnsi="Verdana" w:cs="Verdana"/>
          <w:sz w:val="22"/>
          <w:szCs w:val="22"/>
        </w:rPr>
        <w:t>11/12</w:t>
      </w:r>
      <w:r w:rsidRPr="001F2971">
        <w:rPr>
          <w:rFonts w:ascii="Verdana" w:hAnsi="Verdana" w:cs="Verdana"/>
          <w:sz w:val="22"/>
          <w:szCs w:val="22"/>
        </w:rPr>
        <w:t xml:space="preserve"> as a Unitary Authority with </w:t>
      </w:r>
      <w:r>
        <w:rPr>
          <w:rFonts w:ascii="Verdana" w:hAnsi="Verdana" w:cs="Verdana"/>
          <w:sz w:val="22"/>
          <w:szCs w:val="22"/>
        </w:rPr>
        <w:t>10,564</w:t>
      </w:r>
      <w:r w:rsidRPr="001F2971">
        <w:rPr>
          <w:rFonts w:ascii="Verdana" w:hAnsi="Verdana" w:cs="Verdana"/>
          <w:sz w:val="22"/>
          <w:szCs w:val="22"/>
        </w:rPr>
        <w:t xml:space="preserve"> suppliers. It is a major purchaser of goods</w:t>
      </w:r>
      <w:r>
        <w:rPr>
          <w:rFonts w:ascii="Verdana" w:hAnsi="Verdana" w:cs="Verdana"/>
          <w:sz w:val="22"/>
          <w:szCs w:val="22"/>
        </w:rPr>
        <w:t>, works</w:t>
      </w:r>
      <w:r w:rsidRPr="001F2971">
        <w:rPr>
          <w:rFonts w:ascii="Verdana" w:hAnsi="Verdana" w:cs="Verdana"/>
          <w:sz w:val="22"/>
          <w:szCs w:val="22"/>
        </w:rPr>
        <w:t xml:space="preserve"> and services including; electronic equipment, food, </w:t>
      </w:r>
      <w:r>
        <w:rPr>
          <w:rFonts w:ascii="Verdana" w:hAnsi="Verdana" w:cs="Verdana"/>
          <w:sz w:val="22"/>
          <w:szCs w:val="22"/>
        </w:rPr>
        <w:t>children’s services,</w:t>
      </w:r>
      <w:r w:rsidRPr="001F2971">
        <w:rPr>
          <w:rFonts w:ascii="Verdana" w:hAnsi="Verdana" w:cs="Verdana"/>
          <w:sz w:val="22"/>
          <w:szCs w:val="22"/>
        </w:rPr>
        <w:t xml:space="preserve"> furniture, buildings, energy, cleaning equipment, vehicles, social care, buildings maintenance etc. and the approach taken to this spending has a significant impact on the community and our own resources.</w:t>
      </w:r>
    </w:p>
    <w:p w:rsidR="0059720A" w:rsidRPr="001F2971" w:rsidRDefault="0059720A" w:rsidP="00F147C4">
      <w:pPr>
        <w:pStyle w:val="Default"/>
        <w:jc w:val="both"/>
        <w:rPr>
          <w:rFonts w:ascii="Verdana" w:hAnsi="Verdana" w:cs="Verdana"/>
          <w:i/>
          <w:iCs/>
          <w:sz w:val="22"/>
          <w:szCs w:val="22"/>
        </w:rPr>
      </w:pPr>
    </w:p>
    <w:p w:rsidR="0059720A" w:rsidRPr="001F2971" w:rsidRDefault="0059720A" w:rsidP="00AF5C69">
      <w:pPr>
        <w:rPr>
          <w:rFonts w:ascii="Verdana" w:hAnsi="Verdana" w:cs="Verdana"/>
          <w:i/>
          <w:iCs/>
          <w:sz w:val="22"/>
          <w:szCs w:val="22"/>
        </w:rPr>
      </w:pPr>
      <w:r w:rsidRPr="001F2971">
        <w:rPr>
          <w:rFonts w:ascii="Verdana" w:hAnsi="Verdana" w:cs="Verdana"/>
          <w:sz w:val="22"/>
          <w:szCs w:val="22"/>
        </w:rPr>
        <w:t>Cornwall Council’s policy is to</w:t>
      </w:r>
      <w:r w:rsidRPr="001F2971">
        <w:rPr>
          <w:rFonts w:ascii="Verdana" w:hAnsi="Verdana" w:cs="Verdana"/>
          <w:i/>
          <w:iCs/>
          <w:sz w:val="22"/>
          <w:szCs w:val="22"/>
        </w:rPr>
        <w:t xml:space="preserve"> </w:t>
      </w:r>
      <w:r w:rsidRPr="001F2971">
        <w:rPr>
          <w:rFonts w:ascii="Verdana" w:hAnsi="Verdana" w:cs="Verdana"/>
          <w:b/>
          <w:bCs/>
          <w:i/>
          <w:iCs/>
          <w:sz w:val="22"/>
          <w:szCs w:val="22"/>
        </w:rPr>
        <w:t>“promote sustainable development for the benefit of everyone in the management and delivery of all its services through affordable social, economic and environmental objectives</w:t>
      </w:r>
      <w:r w:rsidRPr="001F2971">
        <w:rPr>
          <w:rFonts w:ascii="Verdana" w:hAnsi="Verdana" w:cs="Verdana"/>
          <w:b/>
          <w:bCs/>
          <w:sz w:val="22"/>
          <w:szCs w:val="22"/>
        </w:rPr>
        <w:t>…”</w:t>
      </w:r>
      <w:r w:rsidRPr="001F2971">
        <w:rPr>
          <w:rFonts w:ascii="Verdana" w:hAnsi="Verdana" w:cs="Verdana"/>
          <w:sz w:val="22"/>
          <w:szCs w:val="22"/>
        </w:rPr>
        <w:t xml:space="preserve">  For procurement, this means</w:t>
      </w:r>
      <w:r>
        <w:rPr>
          <w:rFonts w:ascii="Verdana" w:hAnsi="Verdana" w:cs="Verdana"/>
          <w:sz w:val="22"/>
          <w:szCs w:val="22"/>
        </w:rPr>
        <w:t>:</w:t>
      </w:r>
      <w:r w:rsidRPr="001F2971">
        <w:rPr>
          <w:rFonts w:ascii="Verdana" w:hAnsi="Verdana" w:cs="Verdana"/>
          <w:sz w:val="22"/>
          <w:szCs w:val="22"/>
        </w:rPr>
        <w:t xml:space="preserve"> reducing our energy usage</w:t>
      </w:r>
      <w:r>
        <w:rPr>
          <w:rFonts w:ascii="Verdana" w:hAnsi="Verdana" w:cs="Verdana"/>
          <w:sz w:val="22"/>
          <w:szCs w:val="22"/>
        </w:rPr>
        <w:t>,</w:t>
      </w:r>
      <w:r w:rsidRPr="001F2971">
        <w:rPr>
          <w:rFonts w:ascii="Verdana" w:hAnsi="Verdana" w:cs="Verdana"/>
          <w:sz w:val="22"/>
          <w:szCs w:val="22"/>
        </w:rPr>
        <w:t xml:space="preserve">  giving consideration to </w:t>
      </w:r>
      <w:r>
        <w:rPr>
          <w:rFonts w:ascii="Verdana" w:hAnsi="Verdana" w:cs="Verdana"/>
          <w:sz w:val="22"/>
          <w:szCs w:val="22"/>
        </w:rPr>
        <w:t>w</w:t>
      </w:r>
      <w:r w:rsidRPr="001F2971">
        <w:rPr>
          <w:rFonts w:ascii="Verdana" w:hAnsi="Verdana" w:cs="Verdana"/>
          <w:sz w:val="22"/>
          <w:szCs w:val="22"/>
        </w:rPr>
        <w:t xml:space="preserve">hole life costs, </w:t>
      </w:r>
      <w:r>
        <w:rPr>
          <w:rFonts w:ascii="Verdana" w:hAnsi="Verdana" w:cs="Verdana"/>
          <w:sz w:val="22"/>
          <w:szCs w:val="22"/>
        </w:rPr>
        <w:t xml:space="preserve">improving outcomes, </w:t>
      </w:r>
      <w:r w:rsidRPr="001F2971">
        <w:rPr>
          <w:rFonts w:ascii="Verdana" w:hAnsi="Verdana" w:cs="Verdana"/>
          <w:sz w:val="22"/>
          <w:szCs w:val="22"/>
        </w:rPr>
        <w:t>meeting users’ needs, delivering long term value for money, minimising safeguarding risks, creating an equal and diverse supply chain, and minimising damage to our environment</w:t>
      </w:r>
      <w:r>
        <w:rPr>
          <w:rFonts w:ascii="Verdana" w:hAnsi="Verdana" w:cs="Verdana"/>
          <w:sz w:val="22"/>
          <w:szCs w:val="22"/>
        </w:rPr>
        <w:t xml:space="preserve"> – creating positive impacts where possible</w:t>
      </w:r>
      <w:r w:rsidRPr="001F2971">
        <w:rPr>
          <w:rFonts w:ascii="Verdana" w:hAnsi="Verdana" w:cs="Verdana"/>
          <w:sz w:val="22"/>
          <w:szCs w:val="22"/>
        </w:rPr>
        <w:t>.</w:t>
      </w:r>
      <w:r w:rsidRPr="001F2971">
        <w:rPr>
          <w:rFonts w:ascii="Verdana" w:hAnsi="Verdana" w:cs="Verdana"/>
          <w:i/>
          <w:iCs/>
          <w:sz w:val="22"/>
          <w:szCs w:val="22"/>
        </w:rPr>
        <w:t xml:space="preserve">  </w:t>
      </w:r>
    </w:p>
    <w:p w:rsidR="0059720A" w:rsidRPr="001F2971" w:rsidRDefault="0059720A" w:rsidP="00AF5C69">
      <w:pPr>
        <w:rPr>
          <w:rFonts w:ascii="Verdana" w:hAnsi="Verdana" w:cs="Verdana"/>
          <w:i/>
          <w:iCs/>
          <w:sz w:val="22"/>
          <w:szCs w:val="22"/>
        </w:rPr>
      </w:pPr>
    </w:p>
    <w:p w:rsidR="0059720A" w:rsidRPr="001F2971" w:rsidRDefault="0059720A" w:rsidP="00F239BA">
      <w:pPr>
        <w:rPr>
          <w:rFonts w:ascii="Verdana" w:hAnsi="Verdana"/>
          <w:sz w:val="22"/>
          <w:szCs w:val="22"/>
        </w:rPr>
      </w:pPr>
      <w:r>
        <w:rPr>
          <w:rFonts w:ascii="Verdana" w:hAnsi="Verdana"/>
          <w:sz w:val="22"/>
          <w:szCs w:val="22"/>
        </w:rPr>
        <w:t>For Cornwall Council, Responsible P</w:t>
      </w:r>
      <w:r w:rsidRPr="001F2971">
        <w:rPr>
          <w:rFonts w:ascii="Verdana" w:hAnsi="Verdana"/>
          <w:sz w:val="22"/>
          <w:szCs w:val="22"/>
        </w:rPr>
        <w:t>rocurement means pioneering socially, environmentally and economically responsible procurement to deliver improved quality of life and better value for money for our people, our businesses and our County. Essentially, responsible procurement is good procurement.</w:t>
      </w:r>
    </w:p>
    <w:p w:rsidR="0059720A" w:rsidRPr="001F2971" w:rsidRDefault="0059720A" w:rsidP="00F239BA">
      <w:pPr>
        <w:rPr>
          <w:rFonts w:ascii="Verdana" w:hAnsi="Verdana"/>
          <w:sz w:val="22"/>
          <w:szCs w:val="22"/>
        </w:rPr>
      </w:pPr>
    </w:p>
    <w:p w:rsidR="0059720A" w:rsidRPr="001F2971" w:rsidRDefault="0059720A" w:rsidP="00F239BA">
      <w:pPr>
        <w:rPr>
          <w:rFonts w:ascii="Verdana" w:hAnsi="Verdana"/>
          <w:sz w:val="22"/>
          <w:szCs w:val="22"/>
        </w:rPr>
      </w:pPr>
      <w:r w:rsidRPr="001F2971">
        <w:rPr>
          <w:rFonts w:ascii="Verdana" w:hAnsi="Verdana"/>
          <w:sz w:val="22"/>
          <w:szCs w:val="22"/>
        </w:rPr>
        <w:t xml:space="preserve">Initially the Council will </w:t>
      </w:r>
      <w:r>
        <w:rPr>
          <w:rFonts w:ascii="Verdana" w:hAnsi="Verdana"/>
          <w:sz w:val="22"/>
          <w:szCs w:val="22"/>
        </w:rPr>
        <w:t>focus on 6</w:t>
      </w:r>
      <w:r w:rsidRPr="001F2971">
        <w:rPr>
          <w:rFonts w:ascii="Verdana" w:hAnsi="Verdana"/>
          <w:sz w:val="22"/>
          <w:szCs w:val="22"/>
        </w:rPr>
        <w:t xml:space="preserve"> Responsible </w:t>
      </w:r>
      <w:smartTag w:uri="urn:schemas-microsoft-com:office:smarttags" w:element="PersonName">
        <w:r w:rsidRPr="001F2971">
          <w:rPr>
            <w:rFonts w:ascii="Verdana" w:hAnsi="Verdana"/>
            <w:sz w:val="22"/>
            <w:szCs w:val="22"/>
          </w:rPr>
          <w:t>Procurement</w:t>
        </w:r>
      </w:smartTag>
      <w:r w:rsidRPr="001F2971">
        <w:rPr>
          <w:rFonts w:ascii="Verdana" w:hAnsi="Verdana"/>
          <w:sz w:val="22"/>
          <w:szCs w:val="22"/>
        </w:rPr>
        <w:t xml:space="preserve"> workstreams. Information and guidance on these individual workstreams can be found at the links below:</w:t>
      </w:r>
    </w:p>
    <w:p w:rsidR="0059720A" w:rsidRPr="001F2971" w:rsidRDefault="0059720A" w:rsidP="00F239BA">
      <w:pPr>
        <w:numPr>
          <w:ilvl w:val="0"/>
          <w:numId w:val="32"/>
        </w:numPr>
        <w:rPr>
          <w:rFonts w:ascii="Verdana" w:hAnsi="Verdana"/>
          <w:sz w:val="22"/>
          <w:szCs w:val="22"/>
        </w:rPr>
      </w:pPr>
      <w:r w:rsidRPr="001F2971">
        <w:rPr>
          <w:rFonts w:ascii="Verdana" w:hAnsi="Verdana"/>
          <w:sz w:val="22"/>
          <w:szCs w:val="22"/>
        </w:rPr>
        <w:t xml:space="preserve">Environmental Sustainability &amp; Carbon Management </w:t>
      </w:r>
    </w:p>
    <w:p w:rsidR="0059720A" w:rsidRPr="001F2971" w:rsidRDefault="0059720A" w:rsidP="00F239BA">
      <w:pPr>
        <w:numPr>
          <w:ilvl w:val="0"/>
          <w:numId w:val="32"/>
        </w:numPr>
        <w:rPr>
          <w:rFonts w:ascii="Verdana" w:hAnsi="Verdana"/>
          <w:sz w:val="22"/>
          <w:szCs w:val="22"/>
        </w:rPr>
      </w:pPr>
      <w:r w:rsidRPr="001F2971">
        <w:rPr>
          <w:rFonts w:ascii="Verdana" w:hAnsi="Verdana"/>
          <w:sz w:val="22"/>
          <w:szCs w:val="22"/>
        </w:rPr>
        <w:t>Equality and Diversity</w:t>
      </w:r>
    </w:p>
    <w:p w:rsidR="0059720A" w:rsidRPr="001F2971" w:rsidRDefault="0059720A" w:rsidP="00F239BA">
      <w:pPr>
        <w:numPr>
          <w:ilvl w:val="0"/>
          <w:numId w:val="32"/>
        </w:numPr>
        <w:rPr>
          <w:rFonts w:ascii="Verdana" w:hAnsi="Verdana"/>
          <w:sz w:val="22"/>
          <w:szCs w:val="22"/>
        </w:rPr>
      </w:pPr>
      <w:r w:rsidRPr="001F2971">
        <w:rPr>
          <w:rFonts w:ascii="Verdana" w:hAnsi="Verdana"/>
          <w:sz w:val="22"/>
          <w:szCs w:val="22"/>
        </w:rPr>
        <w:t>Safeguarding</w:t>
      </w:r>
    </w:p>
    <w:p w:rsidR="0059720A" w:rsidRPr="001F2971" w:rsidRDefault="0059720A" w:rsidP="00F239BA">
      <w:pPr>
        <w:numPr>
          <w:ilvl w:val="0"/>
          <w:numId w:val="32"/>
        </w:numPr>
        <w:rPr>
          <w:rFonts w:ascii="Verdana" w:hAnsi="Verdana"/>
          <w:sz w:val="22"/>
          <w:szCs w:val="22"/>
        </w:rPr>
      </w:pPr>
      <w:r w:rsidRPr="001F2971">
        <w:rPr>
          <w:rFonts w:ascii="Verdana" w:hAnsi="Verdana"/>
          <w:sz w:val="22"/>
          <w:szCs w:val="22"/>
        </w:rPr>
        <w:t>Ethical Sourcing</w:t>
      </w:r>
    </w:p>
    <w:p w:rsidR="0059720A" w:rsidRDefault="0059720A" w:rsidP="00F239BA">
      <w:pPr>
        <w:numPr>
          <w:ilvl w:val="0"/>
          <w:numId w:val="32"/>
        </w:numPr>
        <w:rPr>
          <w:rFonts w:ascii="Verdana" w:hAnsi="Verdana"/>
          <w:sz w:val="22"/>
          <w:szCs w:val="22"/>
        </w:rPr>
      </w:pPr>
      <w:r w:rsidRPr="001F2971">
        <w:rPr>
          <w:rFonts w:ascii="Verdana" w:hAnsi="Verdana"/>
          <w:sz w:val="22"/>
          <w:szCs w:val="22"/>
        </w:rPr>
        <w:t xml:space="preserve">SME </w:t>
      </w:r>
      <w:r>
        <w:rPr>
          <w:rFonts w:ascii="Verdana" w:hAnsi="Verdana"/>
          <w:sz w:val="22"/>
          <w:szCs w:val="22"/>
        </w:rPr>
        <w:t>Engagement</w:t>
      </w:r>
    </w:p>
    <w:p w:rsidR="0059720A" w:rsidRPr="001F2971" w:rsidRDefault="0059720A" w:rsidP="00F239BA">
      <w:pPr>
        <w:numPr>
          <w:ilvl w:val="0"/>
          <w:numId w:val="32"/>
        </w:numPr>
        <w:rPr>
          <w:rFonts w:ascii="Verdana" w:hAnsi="Verdana"/>
          <w:sz w:val="22"/>
          <w:szCs w:val="22"/>
        </w:rPr>
      </w:pPr>
      <w:r>
        <w:rPr>
          <w:rFonts w:ascii="Verdana" w:hAnsi="Verdana"/>
          <w:sz w:val="22"/>
          <w:szCs w:val="22"/>
        </w:rPr>
        <w:t>Health and Safety</w:t>
      </w:r>
    </w:p>
    <w:p w:rsidR="0059720A" w:rsidRPr="009261ED" w:rsidRDefault="0059720A" w:rsidP="005E6FB7">
      <w:pPr>
        <w:jc w:val="both"/>
        <w:rPr>
          <w:rFonts w:ascii="Verdana" w:hAnsi="Verdana" w:cs="Verdana"/>
          <w:b/>
          <w:bCs/>
          <w:sz w:val="22"/>
          <w:szCs w:val="22"/>
        </w:rPr>
      </w:pPr>
    </w:p>
    <w:p w:rsidR="0059720A" w:rsidRPr="007D736B" w:rsidRDefault="0059720A" w:rsidP="005E6FB7">
      <w:pPr>
        <w:jc w:val="both"/>
        <w:rPr>
          <w:rFonts w:ascii="Verdana" w:hAnsi="Verdana" w:cs="Verdana"/>
          <w:b/>
          <w:bCs/>
        </w:rPr>
      </w:pPr>
      <w:r w:rsidRPr="007D736B">
        <w:rPr>
          <w:rFonts w:ascii="Verdana" w:hAnsi="Verdana" w:cs="Verdana"/>
          <w:b/>
          <w:bCs/>
        </w:rPr>
        <w:t>2</w:t>
      </w:r>
      <w:r>
        <w:rPr>
          <w:rFonts w:ascii="Verdana" w:hAnsi="Verdana" w:cs="Verdana"/>
          <w:b/>
          <w:bCs/>
        </w:rPr>
        <w:t>.</w:t>
      </w:r>
      <w:r w:rsidRPr="007D736B">
        <w:rPr>
          <w:rFonts w:ascii="Verdana" w:hAnsi="Verdana" w:cs="Verdana"/>
          <w:b/>
          <w:bCs/>
        </w:rPr>
        <w:t xml:space="preserve"> Purpose</w:t>
      </w:r>
    </w:p>
    <w:p w:rsidR="0059720A" w:rsidRPr="007D736B" w:rsidRDefault="0059720A" w:rsidP="005E6FB7">
      <w:pPr>
        <w:jc w:val="both"/>
        <w:rPr>
          <w:rFonts w:ascii="Verdana" w:hAnsi="Verdana" w:cs="Verdana"/>
          <w:b/>
          <w:bCs/>
          <w:sz w:val="22"/>
          <w:szCs w:val="22"/>
        </w:rPr>
      </w:pPr>
    </w:p>
    <w:p w:rsidR="0059720A" w:rsidRDefault="0059720A" w:rsidP="005E6FB7">
      <w:pPr>
        <w:autoSpaceDE w:val="0"/>
        <w:autoSpaceDN w:val="0"/>
        <w:adjustRightInd w:val="0"/>
        <w:jc w:val="both"/>
        <w:rPr>
          <w:rFonts w:ascii="Verdana" w:hAnsi="Verdana" w:cs="Verdana"/>
          <w:sz w:val="22"/>
          <w:szCs w:val="22"/>
        </w:rPr>
      </w:pPr>
      <w:r>
        <w:rPr>
          <w:rFonts w:ascii="Verdana" w:hAnsi="Verdana" w:cs="Verdana"/>
          <w:sz w:val="22"/>
          <w:szCs w:val="22"/>
        </w:rPr>
        <w:t xml:space="preserve">The purpose of Cornwall Council’s </w:t>
      </w:r>
      <w:smartTag w:uri="urn:schemas-microsoft-com:office:smarttags" w:element="PersonName">
        <w:r>
          <w:rPr>
            <w:rFonts w:ascii="Verdana" w:hAnsi="Verdana" w:cs="Verdana"/>
            <w:sz w:val="22"/>
            <w:szCs w:val="22"/>
          </w:rPr>
          <w:t xml:space="preserve">Responsible </w:t>
        </w:r>
        <w:smartTag w:uri="urn:schemas-microsoft-com:office:smarttags" w:element="PersonName">
          <w:r>
            <w:rPr>
              <w:rFonts w:ascii="Verdana" w:hAnsi="Verdana" w:cs="Verdana"/>
              <w:sz w:val="22"/>
              <w:szCs w:val="22"/>
            </w:rPr>
            <w:t>Procurement</w:t>
          </w:r>
        </w:smartTag>
      </w:smartTag>
      <w:r>
        <w:rPr>
          <w:rFonts w:ascii="Verdana" w:hAnsi="Verdana" w:cs="Verdana"/>
          <w:sz w:val="22"/>
          <w:szCs w:val="22"/>
        </w:rPr>
        <w:t xml:space="preserve"> Policy is to adhere to the following commitments:</w:t>
      </w:r>
    </w:p>
    <w:p w:rsidR="0059720A" w:rsidRDefault="0059720A" w:rsidP="005E6FB7">
      <w:pPr>
        <w:autoSpaceDE w:val="0"/>
        <w:autoSpaceDN w:val="0"/>
        <w:adjustRightInd w:val="0"/>
        <w:jc w:val="both"/>
        <w:rPr>
          <w:rFonts w:ascii="Verdana" w:hAnsi="Verdana" w:cs="Verdana"/>
          <w:sz w:val="22"/>
          <w:szCs w:val="22"/>
        </w:rPr>
      </w:pPr>
    </w:p>
    <w:p w:rsidR="0059720A" w:rsidRDefault="0059720A" w:rsidP="005E6FB7">
      <w:pPr>
        <w:autoSpaceDE w:val="0"/>
        <w:autoSpaceDN w:val="0"/>
        <w:adjustRightInd w:val="0"/>
        <w:jc w:val="both"/>
        <w:rPr>
          <w:rFonts w:ascii="Verdana" w:hAnsi="Verdana" w:cs="Verdana"/>
          <w:sz w:val="22"/>
          <w:szCs w:val="22"/>
        </w:rPr>
      </w:pPr>
      <w:r>
        <w:rPr>
          <w:rFonts w:ascii="Verdana" w:hAnsi="Verdana" w:cs="Verdana"/>
          <w:sz w:val="22"/>
          <w:szCs w:val="22"/>
        </w:rPr>
        <w:t>To:</w:t>
      </w:r>
    </w:p>
    <w:p w:rsidR="0059720A" w:rsidRDefault="0059720A" w:rsidP="000E670A">
      <w:pPr>
        <w:numPr>
          <w:ilvl w:val="0"/>
          <w:numId w:val="19"/>
        </w:numPr>
        <w:jc w:val="both"/>
        <w:rPr>
          <w:rFonts w:ascii="Verdana" w:hAnsi="Verdana" w:cs="Verdana"/>
          <w:sz w:val="22"/>
          <w:szCs w:val="22"/>
        </w:rPr>
      </w:pPr>
      <w:r>
        <w:rPr>
          <w:rFonts w:ascii="Verdana" w:hAnsi="Verdana" w:cs="Verdana"/>
          <w:sz w:val="22"/>
          <w:szCs w:val="22"/>
        </w:rPr>
        <w:t>Improve value for money and create efficiencies wherever possible</w:t>
      </w:r>
    </w:p>
    <w:p w:rsidR="0059720A" w:rsidRDefault="0059720A" w:rsidP="000E670A">
      <w:pPr>
        <w:numPr>
          <w:ilvl w:val="0"/>
          <w:numId w:val="19"/>
        </w:numPr>
        <w:jc w:val="both"/>
        <w:rPr>
          <w:rFonts w:ascii="Verdana" w:hAnsi="Verdana" w:cs="Verdana"/>
          <w:sz w:val="22"/>
          <w:szCs w:val="22"/>
        </w:rPr>
      </w:pPr>
      <w:r>
        <w:rPr>
          <w:rFonts w:ascii="Verdana" w:hAnsi="Verdana" w:cs="Verdana"/>
          <w:sz w:val="22"/>
          <w:szCs w:val="22"/>
        </w:rPr>
        <w:t>Improve the quality of services delivered on behalf of the Council</w:t>
      </w:r>
    </w:p>
    <w:p w:rsidR="0059720A" w:rsidRDefault="0059720A" w:rsidP="000E670A">
      <w:pPr>
        <w:numPr>
          <w:ilvl w:val="0"/>
          <w:numId w:val="19"/>
        </w:numPr>
        <w:jc w:val="both"/>
        <w:rPr>
          <w:rFonts w:ascii="Verdana" w:hAnsi="Verdana" w:cs="Verdana"/>
          <w:sz w:val="22"/>
          <w:szCs w:val="22"/>
        </w:rPr>
      </w:pPr>
      <w:r>
        <w:rPr>
          <w:rFonts w:ascii="Verdana" w:hAnsi="Verdana" w:cs="Verdana"/>
          <w:sz w:val="22"/>
          <w:szCs w:val="22"/>
        </w:rPr>
        <w:t>Encourage innovation and creative service delivery when possible</w:t>
      </w:r>
    </w:p>
    <w:p w:rsidR="0059720A" w:rsidRPr="0010143F" w:rsidRDefault="0059720A" w:rsidP="0010143F">
      <w:pPr>
        <w:numPr>
          <w:ilvl w:val="0"/>
          <w:numId w:val="19"/>
        </w:numPr>
        <w:jc w:val="both"/>
        <w:rPr>
          <w:rFonts w:ascii="Verdana" w:hAnsi="Verdana" w:cs="Verdana"/>
          <w:sz w:val="22"/>
          <w:szCs w:val="22"/>
        </w:rPr>
      </w:pPr>
      <w:r>
        <w:rPr>
          <w:rFonts w:ascii="Verdana" w:hAnsi="Verdana" w:cs="Verdana"/>
          <w:sz w:val="22"/>
          <w:szCs w:val="22"/>
        </w:rPr>
        <w:t>Encourage wise consumption</w:t>
      </w:r>
      <w:r w:rsidRPr="0010143F">
        <w:rPr>
          <w:rFonts w:ascii="Verdana" w:hAnsi="Verdana" w:cs="Verdana"/>
          <w:sz w:val="22"/>
          <w:szCs w:val="22"/>
        </w:rPr>
        <w:t xml:space="preserve"> of primary resources</w:t>
      </w:r>
    </w:p>
    <w:p w:rsidR="0059720A" w:rsidRDefault="0059720A" w:rsidP="009136B8">
      <w:pPr>
        <w:numPr>
          <w:ilvl w:val="0"/>
          <w:numId w:val="19"/>
        </w:numPr>
        <w:jc w:val="both"/>
        <w:rPr>
          <w:rFonts w:ascii="Verdana" w:hAnsi="Verdana" w:cs="Verdana"/>
          <w:sz w:val="22"/>
          <w:szCs w:val="22"/>
        </w:rPr>
      </w:pPr>
      <w:r>
        <w:rPr>
          <w:rFonts w:ascii="Verdana" w:hAnsi="Verdana" w:cs="Verdana"/>
          <w:sz w:val="22"/>
          <w:szCs w:val="22"/>
        </w:rPr>
        <w:t>M</w:t>
      </w:r>
      <w:r w:rsidRPr="0010143F">
        <w:rPr>
          <w:rFonts w:ascii="Verdana" w:hAnsi="Verdana" w:cs="Verdana"/>
          <w:sz w:val="22"/>
          <w:szCs w:val="22"/>
        </w:rPr>
        <w:t xml:space="preserve">inimise waste </w:t>
      </w:r>
    </w:p>
    <w:p w:rsidR="0059720A" w:rsidRDefault="0059720A" w:rsidP="009136B8">
      <w:pPr>
        <w:numPr>
          <w:ilvl w:val="0"/>
          <w:numId w:val="19"/>
        </w:numPr>
        <w:jc w:val="both"/>
        <w:rPr>
          <w:rFonts w:ascii="Verdana" w:hAnsi="Verdana" w:cs="Verdana"/>
          <w:sz w:val="22"/>
          <w:szCs w:val="22"/>
        </w:rPr>
      </w:pPr>
      <w:r>
        <w:rPr>
          <w:rFonts w:ascii="Verdana" w:hAnsi="Verdana" w:cs="Verdana"/>
          <w:sz w:val="22"/>
          <w:szCs w:val="22"/>
        </w:rPr>
        <w:t>Minimise water use</w:t>
      </w:r>
    </w:p>
    <w:p w:rsidR="0059720A" w:rsidRPr="0010143F" w:rsidRDefault="0059720A" w:rsidP="00D506B0">
      <w:pPr>
        <w:numPr>
          <w:ilvl w:val="0"/>
          <w:numId w:val="19"/>
        </w:numPr>
        <w:jc w:val="both"/>
        <w:rPr>
          <w:rFonts w:ascii="Verdana" w:hAnsi="Verdana" w:cs="Verdana"/>
          <w:sz w:val="22"/>
          <w:szCs w:val="22"/>
        </w:rPr>
      </w:pPr>
      <w:r>
        <w:rPr>
          <w:rFonts w:ascii="Verdana" w:hAnsi="Verdana" w:cs="Verdana"/>
          <w:sz w:val="22"/>
          <w:szCs w:val="22"/>
        </w:rPr>
        <w:t>P</w:t>
      </w:r>
      <w:r w:rsidRPr="0010143F">
        <w:rPr>
          <w:rFonts w:ascii="Verdana" w:hAnsi="Verdana" w:cs="Verdana"/>
          <w:sz w:val="22"/>
          <w:szCs w:val="22"/>
        </w:rPr>
        <w:t>romote the use of products that can be re-used or recycled</w:t>
      </w:r>
      <w:r>
        <w:rPr>
          <w:rFonts w:ascii="Verdana" w:hAnsi="Verdana" w:cs="Verdana"/>
          <w:sz w:val="22"/>
          <w:szCs w:val="22"/>
        </w:rPr>
        <w:t xml:space="preserve"> </w:t>
      </w:r>
    </w:p>
    <w:p w:rsidR="0059720A" w:rsidRPr="0010143F" w:rsidRDefault="0059720A" w:rsidP="0010143F">
      <w:pPr>
        <w:numPr>
          <w:ilvl w:val="0"/>
          <w:numId w:val="19"/>
        </w:numPr>
        <w:jc w:val="both"/>
        <w:rPr>
          <w:rFonts w:ascii="Verdana" w:hAnsi="Verdana" w:cs="Verdana"/>
          <w:sz w:val="22"/>
          <w:szCs w:val="22"/>
        </w:rPr>
      </w:pPr>
      <w:r>
        <w:rPr>
          <w:rFonts w:ascii="Verdana" w:hAnsi="Verdana" w:cs="Verdana"/>
          <w:sz w:val="22"/>
          <w:szCs w:val="22"/>
        </w:rPr>
        <w:t xml:space="preserve">Minimise adverse impacts on biodiversity and animal welfare  </w:t>
      </w:r>
    </w:p>
    <w:p w:rsidR="0059720A" w:rsidRDefault="0059720A" w:rsidP="0010143F">
      <w:pPr>
        <w:numPr>
          <w:ilvl w:val="0"/>
          <w:numId w:val="19"/>
        </w:numPr>
        <w:jc w:val="both"/>
        <w:rPr>
          <w:rFonts w:ascii="Verdana" w:hAnsi="Verdana" w:cs="Verdana"/>
          <w:sz w:val="22"/>
          <w:szCs w:val="22"/>
        </w:rPr>
      </w:pPr>
      <w:r>
        <w:rPr>
          <w:rFonts w:ascii="Verdana" w:hAnsi="Verdana" w:cs="Verdana"/>
          <w:sz w:val="22"/>
          <w:szCs w:val="22"/>
        </w:rPr>
        <w:t>M</w:t>
      </w:r>
      <w:r w:rsidRPr="0010143F">
        <w:rPr>
          <w:rFonts w:ascii="Verdana" w:hAnsi="Verdana" w:cs="Verdana"/>
          <w:sz w:val="22"/>
          <w:szCs w:val="22"/>
        </w:rPr>
        <w:t xml:space="preserve">inimise </w:t>
      </w:r>
      <w:r>
        <w:rPr>
          <w:rFonts w:ascii="Verdana" w:hAnsi="Verdana" w:cs="Verdana"/>
          <w:sz w:val="22"/>
          <w:szCs w:val="22"/>
        </w:rPr>
        <w:t>our direct greenhouse gas emissions and encourage reductions in emissions made by our suppliers</w:t>
      </w:r>
    </w:p>
    <w:p w:rsidR="0059720A" w:rsidRDefault="0059720A" w:rsidP="0010143F">
      <w:pPr>
        <w:numPr>
          <w:ilvl w:val="0"/>
          <w:numId w:val="19"/>
        </w:numPr>
        <w:jc w:val="both"/>
        <w:rPr>
          <w:rFonts w:ascii="Verdana" w:hAnsi="Verdana" w:cs="Verdana"/>
          <w:sz w:val="22"/>
          <w:szCs w:val="22"/>
        </w:rPr>
      </w:pPr>
      <w:r>
        <w:rPr>
          <w:rFonts w:ascii="Verdana" w:hAnsi="Verdana" w:cs="Verdana"/>
          <w:sz w:val="22"/>
          <w:szCs w:val="22"/>
        </w:rPr>
        <w:t>E</w:t>
      </w:r>
      <w:r w:rsidRPr="0010143F">
        <w:rPr>
          <w:rFonts w:ascii="Verdana" w:hAnsi="Verdana" w:cs="Verdana"/>
          <w:sz w:val="22"/>
          <w:szCs w:val="22"/>
        </w:rPr>
        <w:t xml:space="preserve">ncourage a more self reliant and diverse local economy, where local needs are met </w:t>
      </w:r>
      <w:r>
        <w:rPr>
          <w:rFonts w:ascii="Verdana" w:hAnsi="Verdana" w:cs="Verdana"/>
          <w:sz w:val="22"/>
          <w:szCs w:val="22"/>
        </w:rPr>
        <w:t>locally (insofar as is possible within procurement rules in force at the time)</w:t>
      </w:r>
    </w:p>
    <w:p w:rsidR="0059720A" w:rsidRDefault="0059720A" w:rsidP="0010143F">
      <w:pPr>
        <w:numPr>
          <w:ilvl w:val="0"/>
          <w:numId w:val="19"/>
        </w:numPr>
        <w:jc w:val="both"/>
        <w:rPr>
          <w:rFonts w:ascii="Verdana" w:hAnsi="Verdana" w:cs="Verdana"/>
          <w:sz w:val="22"/>
          <w:szCs w:val="22"/>
        </w:rPr>
      </w:pPr>
      <w:r>
        <w:rPr>
          <w:rFonts w:ascii="Verdana" w:hAnsi="Verdana" w:cs="Verdana"/>
          <w:sz w:val="22"/>
          <w:szCs w:val="22"/>
        </w:rPr>
        <w:t>Consider suppliers contributions to supporting the Voluntary &amp; Community Sector</w:t>
      </w:r>
    </w:p>
    <w:p w:rsidR="0059720A" w:rsidRPr="0010143F" w:rsidRDefault="0059720A" w:rsidP="0010143F">
      <w:pPr>
        <w:numPr>
          <w:ilvl w:val="0"/>
          <w:numId w:val="19"/>
        </w:numPr>
        <w:jc w:val="both"/>
        <w:rPr>
          <w:rFonts w:ascii="Verdana" w:hAnsi="Verdana" w:cs="Verdana"/>
          <w:sz w:val="22"/>
          <w:szCs w:val="22"/>
        </w:rPr>
      </w:pPr>
      <w:r>
        <w:rPr>
          <w:rFonts w:ascii="Verdana" w:hAnsi="Verdana" w:cs="Verdana"/>
          <w:sz w:val="22"/>
          <w:szCs w:val="22"/>
        </w:rPr>
        <w:t xml:space="preserve">Improve </w:t>
      </w:r>
      <w:r w:rsidRPr="0010143F">
        <w:rPr>
          <w:rFonts w:ascii="Verdana" w:hAnsi="Verdana" w:cs="Verdana"/>
          <w:sz w:val="22"/>
          <w:szCs w:val="22"/>
        </w:rPr>
        <w:t>public health and quality of life</w:t>
      </w:r>
    </w:p>
    <w:p w:rsidR="0059720A" w:rsidRPr="0010143F" w:rsidRDefault="0059720A" w:rsidP="0010143F">
      <w:pPr>
        <w:numPr>
          <w:ilvl w:val="0"/>
          <w:numId w:val="19"/>
        </w:numPr>
        <w:jc w:val="both"/>
        <w:rPr>
          <w:rFonts w:ascii="Verdana" w:hAnsi="Verdana" w:cs="Verdana"/>
          <w:sz w:val="22"/>
          <w:szCs w:val="22"/>
        </w:rPr>
      </w:pPr>
      <w:r>
        <w:rPr>
          <w:rFonts w:ascii="Verdana" w:hAnsi="Verdana" w:cs="Verdana"/>
          <w:sz w:val="22"/>
          <w:szCs w:val="22"/>
        </w:rPr>
        <w:t xml:space="preserve">Encourage </w:t>
      </w:r>
      <w:r w:rsidRPr="0010143F">
        <w:rPr>
          <w:rFonts w:ascii="Verdana" w:hAnsi="Verdana" w:cs="Verdana"/>
          <w:sz w:val="22"/>
          <w:szCs w:val="22"/>
        </w:rPr>
        <w:t xml:space="preserve">fair pay and working conditions </w:t>
      </w:r>
      <w:r>
        <w:rPr>
          <w:rFonts w:ascii="Verdana" w:hAnsi="Verdana" w:cs="Verdana"/>
          <w:sz w:val="22"/>
          <w:szCs w:val="22"/>
        </w:rPr>
        <w:t>in</w:t>
      </w:r>
      <w:r w:rsidRPr="0010143F">
        <w:rPr>
          <w:rFonts w:ascii="Verdana" w:hAnsi="Verdana" w:cs="Verdana"/>
          <w:sz w:val="22"/>
          <w:szCs w:val="22"/>
        </w:rPr>
        <w:t xml:space="preserve"> our supply chain</w:t>
      </w:r>
    </w:p>
    <w:p w:rsidR="0059720A" w:rsidRDefault="0059720A" w:rsidP="00F2560A">
      <w:pPr>
        <w:numPr>
          <w:ilvl w:val="0"/>
          <w:numId w:val="19"/>
        </w:numPr>
        <w:jc w:val="both"/>
        <w:rPr>
          <w:rFonts w:ascii="Verdana" w:hAnsi="Verdana" w:cs="Verdana"/>
          <w:sz w:val="22"/>
          <w:szCs w:val="22"/>
        </w:rPr>
      </w:pPr>
      <w:r>
        <w:rPr>
          <w:rFonts w:ascii="Verdana" w:hAnsi="Verdana" w:cs="Verdana"/>
          <w:sz w:val="22"/>
          <w:szCs w:val="22"/>
        </w:rPr>
        <w:t>Ensure suppliers and contractors operate in accordance with legislation and the Council’s policies</w:t>
      </w:r>
    </w:p>
    <w:p w:rsidR="0059720A" w:rsidRDefault="0059720A" w:rsidP="00F2560A">
      <w:pPr>
        <w:numPr>
          <w:ilvl w:val="0"/>
          <w:numId w:val="19"/>
        </w:numPr>
        <w:jc w:val="both"/>
        <w:rPr>
          <w:rFonts w:ascii="Verdana" w:hAnsi="Verdana" w:cs="Verdana"/>
          <w:sz w:val="22"/>
          <w:szCs w:val="22"/>
        </w:rPr>
      </w:pPr>
      <w:r>
        <w:rPr>
          <w:rFonts w:ascii="Verdana" w:hAnsi="Verdana" w:cs="Verdana"/>
          <w:sz w:val="22"/>
          <w:szCs w:val="22"/>
        </w:rPr>
        <w:t>Ensure we are meeting our Public Sector Equality Duty as detailed in the Equalities Act 2010</w:t>
      </w:r>
    </w:p>
    <w:p w:rsidR="0059720A" w:rsidRPr="00DE66C6" w:rsidRDefault="0059720A" w:rsidP="00DE66C6">
      <w:pPr>
        <w:numPr>
          <w:ilvl w:val="0"/>
          <w:numId w:val="19"/>
        </w:numPr>
        <w:jc w:val="both"/>
        <w:rPr>
          <w:rFonts w:ascii="Verdana" w:hAnsi="Verdana" w:cs="Verdana"/>
          <w:sz w:val="22"/>
          <w:szCs w:val="22"/>
        </w:rPr>
      </w:pPr>
      <w:r w:rsidRPr="00DE66C6">
        <w:rPr>
          <w:rFonts w:ascii="Verdana" w:hAnsi="Verdana"/>
          <w:bCs/>
          <w:sz w:val="22"/>
          <w:szCs w:val="22"/>
        </w:rPr>
        <w:t>Improving outcomes for young children and their families, with a particular focus on the most disadvantaged families, in order to reduce inequalities</w:t>
      </w:r>
    </w:p>
    <w:p w:rsidR="0059720A" w:rsidRPr="00DE66C6" w:rsidRDefault="0059720A" w:rsidP="00F2560A">
      <w:pPr>
        <w:numPr>
          <w:ilvl w:val="0"/>
          <w:numId w:val="19"/>
        </w:numPr>
        <w:jc w:val="both"/>
        <w:rPr>
          <w:rFonts w:ascii="Verdana" w:hAnsi="Verdana" w:cs="Verdana"/>
          <w:sz w:val="22"/>
          <w:szCs w:val="22"/>
        </w:rPr>
      </w:pPr>
      <w:r w:rsidRPr="00DE66C6">
        <w:rPr>
          <w:rFonts w:ascii="Verdana" w:hAnsi="Verdana" w:cs="Verdana"/>
          <w:sz w:val="22"/>
          <w:szCs w:val="22"/>
        </w:rPr>
        <w:t>Enforce safeguarding standards in our supply chain to ensure the protection of vulnerable adults and children</w:t>
      </w:r>
    </w:p>
    <w:p w:rsidR="0059720A" w:rsidRPr="00DE66C6" w:rsidRDefault="0059720A" w:rsidP="00F2560A">
      <w:pPr>
        <w:numPr>
          <w:ilvl w:val="0"/>
          <w:numId w:val="19"/>
        </w:numPr>
        <w:jc w:val="both"/>
        <w:rPr>
          <w:rFonts w:ascii="Verdana" w:hAnsi="Verdana" w:cs="Verdana"/>
          <w:sz w:val="22"/>
          <w:szCs w:val="22"/>
        </w:rPr>
      </w:pPr>
      <w:r w:rsidRPr="00DE66C6">
        <w:rPr>
          <w:rFonts w:ascii="Verdana" w:hAnsi="Verdana" w:cs="Verdana"/>
          <w:sz w:val="22"/>
          <w:szCs w:val="22"/>
        </w:rPr>
        <w:t>Consider where the Council might be able to deliver Social Value in procurement</w:t>
      </w:r>
    </w:p>
    <w:p w:rsidR="0059720A" w:rsidRPr="00DE66C6" w:rsidRDefault="0059720A" w:rsidP="005E6FB7">
      <w:pPr>
        <w:jc w:val="both"/>
        <w:rPr>
          <w:rFonts w:ascii="Verdana" w:hAnsi="Verdana" w:cs="Verdana"/>
          <w:b/>
          <w:sz w:val="22"/>
          <w:szCs w:val="22"/>
        </w:rPr>
      </w:pPr>
    </w:p>
    <w:p w:rsidR="0059720A" w:rsidRPr="00DE66C6" w:rsidRDefault="0059720A" w:rsidP="005E6FB7">
      <w:pPr>
        <w:jc w:val="both"/>
        <w:rPr>
          <w:rFonts w:ascii="Verdana" w:hAnsi="Verdana" w:cs="Verdana"/>
          <w:b/>
          <w:bCs/>
        </w:rPr>
      </w:pPr>
      <w:r w:rsidRPr="00DE66C6">
        <w:rPr>
          <w:rFonts w:ascii="Verdana" w:hAnsi="Verdana" w:cs="Verdana"/>
          <w:b/>
          <w:bCs/>
        </w:rPr>
        <w:t>3. Scope</w:t>
      </w:r>
    </w:p>
    <w:p w:rsidR="0059720A" w:rsidRPr="007D736B" w:rsidRDefault="0059720A" w:rsidP="005E6FB7">
      <w:pPr>
        <w:jc w:val="both"/>
        <w:rPr>
          <w:rFonts w:ascii="Verdana" w:hAnsi="Verdana" w:cs="Verdana"/>
          <w:b/>
          <w:bCs/>
          <w:sz w:val="22"/>
          <w:szCs w:val="22"/>
        </w:rPr>
      </w:pPr>
    </w:p>
    <w:p w:rsidR="0059720A" w:rsidRDefault="0059720A" w:rsidP="005E6FB7">
      <w:pPr>
        <w:autoSpaceDE w:val="0"/>
        <w:autoSpaceDN w:val="0"/>
        <w:adjustRightInd w:val="0"/>
        <w:jc w:val="both"/>
        <w:rPr>
          <w:rFonts w:ascii="Verdana" w:hAnsi="Verdana" w:cs="Verdana"/>
          <w:sz w:val="22"/>
          <w:szCs w:val="22"/>
        </w:rPr>
      </w:pPr>
      <w:r w:rsidRPr="007D736B">
        <w:rPr>
          <w:rFonts w:ascii="Verdana" w:hAnsi="Verdana" w:cs="Verdana"/>
          <w:sz w:val="22"/>
          <w:szCs w:val="22"/>
        </w:rPr>
        <w:t xml:space="preserve">This policy </w:t>
      </w:r>
      <w:r>
        <w:rPr>
          <w:rFonts w:ascii="Verdana" w:hAnsi="Verdana" w:cs="Verdana"/>
          <w:sz w:val="22"/>
          <w:szCs w:val="22"/>
        </w:rPr>
        <w:t>covers</w:t>
      </w:r>
      <w:r w:rsidRPr="007D736B">
        <w:rPr>
          <w:rFonts w:ascii="Verdana" w:hAnsi="Verdana" w:cs="Verdana"/>
          <w:sz w:val="22"/>
          <w:szCs w:val="22"/>
        </w:rPr>
        <w:t xml:space="preserve"> all areas of purchasing within Cornwall Council and will influence the way we source goods, works and services. </w:t>
      </w:r>
    </w:p>
    <w:p w:rsidR="0059720A" w:rsidRDefault="0059720A" w:rsidP="005E6FB7">
      <w:pPr>
        <w:autoSpaceDE w:val="0"/>
        <w:autoSpaceDN w:val="0"/>
        <w:adjustRightInd w:val="0"/>
        <w:jc w:val="both"/>
        <w:rPr>
          <w:rFonts w:ascii="Verdana" w:hAnsi="Verdana" w:cs="Verdana"/>
          <w:sz w:val="22"/>
          <w:szCs w:val="22"/>
        </w:rPr>
      </w:pPr>
    </w:p>
    <w:p w:rsidR="0059720A" w:rsidRPr="00BB0E94" w:rsidRDefault="0059720A" w:rsidP="00A51B27">
      <w:pPr>
        <w:autoSpaceDE w:val="0"/>
        <w:autoSpaceDN w:val="0"/>
        <w:adjustRightInd w:val="0"/>
        <w:rPr>
          <w:rFonts w:ascii="Verdana" w:hAnsi="Verdana" w:cs="Verdana"/>
          <w:color w:val="000000"/>
          <w:sz w:val="22"/>
          <w:szCs w:val="22"/>
        </w:rPr>
      </w:pPr>
      <w:r w:rsidRPr="00BB0E94">
        <w:rPr>
          <w:rFonts w:ascii="Verdana" w:hAnsi="Verdana" w:cs="Verdana"/>
          <w:color w:val="000000"/>
          <w:sz w:val="22"/>
          <w:szCs w:val="22"/>
        </w:rPr>
        <w:t xml:space="preserve">The </w:t>
      </w:r>
      <w:smartTag w:uri="urn:schemas-microsoft-com:office:smarttags" w:element="PersonName">
        <w:r>
          <w:rPr>
            <w:rFonts w:ascii="Verdana" w:hAnsi="Verdana" w:cs="Verdana"/>
            <w:color w:val="000000"/>
            <w:sz w:val="22"/>
            <w:szCs w:val="22"/>
          </w:rPr>
          <w:t xml:space="preserve">Responsible </w:t>
        </w:r>
        <w:smartTag w:uri="urn:schemas-microsoft-com:office:smarttags" w:element="PersonName">
          <w:r>
            <w:rPr>
              <w:rFonts w:ascii="Verdana" w:hAnsi="Verdana" w:cs="Verdana"/>
              <w:color w:val="000000"/>
              <w:sz w:val="22"/>
              <w:szCs w:val="22"/>
            </w:rPr>
            <w:t>Procurement</w:t>
          </w:r>
        </w:smartTag>
      </w:smartTag>
      <w:r>
        <w:rPr>
          <w:rFonts w:ascii="Verdana" w:hAnsi="Verdana" w:cs="Verdana"/>
          <w:color w:val="000000"/>
          <w:sz w:val="22"/>
          <w:szCs w:val="22"/>
        </w:rPr>
        <w:t xml:space="preserve"> objectives </w:t>
      </w:r>
      <w:r w:rsidRPr="00BB0E94">
        <w:rPr>
          <w:rFonts w:ascii="Verdana" w:hAnsi="Verdana" w:cs="Verdana"/>
          <w:color w:val="000000"/>
          <w:sz w:val="22"/>
          <w:szCs w:val="22"/>
        </w:rPr>
        <w:t>above include local and global impacts, and apply to the</w:t>
      </w:r>
      <w:r>
        <w:rPr>
          <w:rFonts w:ascii="Verdana" w:hAnsi="Verdana" w:cs="Verdana"/>
          <w:color w:val="000000"/>
          <w:sz w:val="22"/>
          <w:szCs w:val="22"/>
        </w:rPr>
        <w:t xml:space="preserve"> sourcing of goods, works and services including </w:t>
      </w:r>
      <w:r>
        <w:rPr>
          <w:rFonts w:ascii="Verdana" w:hAnsi="Verdana" w:cs="Verdana"/>
          <w:sz w:val="22"/>
          <w:szCs w:val="22"/>
        </w:rPr>
        <w:t xml:space="preserve">use, </w:t>
      </w:r>
      <w:r w:rsidRPr="00BB0E94">
        <w:rPr>
          <w:rFonts w:ascii="Verdana" w:hAnsi="Verdana" w:cs="Verdana"/>
          <w:sz w:val="22"/>
          <w:szCs w:val="22"/>
        </w:rPr>
        <w:t>refurbishment</w:t>
      </w:r>
      <w:r>
        <w:rPr>
          <w:rFonts w:ascii="Verdana" w:hAnsi="Verdana" w:cs="Verdana"/>
          <w:sz w:val="22"/>
          <w:szCs w:val="22"/>
        </w:rPr>
        <w:t xml:space="preserve"> and</w:t>
      </w:r>
      <w:r w:rsidRPr="00BB0E94">
        <w:rPr>
          <w:rFonts w:ascii="Verdana" w:hAnsi="Verdana" w:cs="Verdana"/>
          <w:sz w:val="22"/>
          <w:szCs w:val="22"/>
        </w:rPr>
        <w:t xml:space="preserve"> decommissioning of goods and materials as applicable.</w:t>
      </w:r>
    </w:p>
    <w:p w:rsidR="0059720A" w:rsidRDefault="0059720A" w:rsidP="005E6FB7">
      <w:pPr>
        <w:jc w:val="both"/>
        <w:rPr>
          <w:rFonts w:ascii="Verdana" w:hAnsi="Verdana" w:cs="Verdana"/>
          <w:b/>
          <w:bCs/>
          <w:sz w:val="22"/>
          <w:szCs w:val="22"/>
        </w:rPr>
      </w:pPr>
    </w:p>
    <w:p w:rsidR="0059720A" w:rsidRPr="007D736B" w:rsidRDefault="0059720A" w:rsidP="005E6FB7">
      <w:pPr>
        <w:jc w:val="both"/>
        <w:rPr>
          <w:rFonts w:ascii="Verdana" w:hAnsi="Verdana" w:cs="Verdana"/>
        </w:rPr>
      </w:pPr>
      <w:r w:rsidRPr="007D736B">
        <w:rPr>
          <w:rFonts w:ascii="Verdana" w:hAnsi="Verdana" w:cs="Verdana"/>
          <w:b/>
          <w:bCs/>
        </w:rPr>
        <w:t>4</w:t>
      </w:r>
      <w:r>
        <w:rPr>
          <w:rFonts w:ascii="Verdana" w:hAnsi="Verdana" w:cs="Verdana"/>
          <w:b/>
          <w:bCs/>
        </w:rPr>
        <w:t>.</w:t>
      </w:r>
      <w:r w:rsidRPr="007D736B">
        <w:rPr>
          <w:rFonts w:ascii="Verdana" w:hAnsi="Verdana" w:cs="Verdana"/>
          <w:b/>
          <w:bCs/>
        </w:rPr>
        <w:t xml:space="preserve"> Policy Statement</w:t>
      </w:r>
    </w:p>
    <w:p w:rsidR="0059720A" w:rsidRPr="007D736B" w:rsidRDefault="0059720A" w:rsidP="005E6FB7">
      <w:pPr>
        <w:autoSpaceDE w:val="0"/>
        <w:autoSpaceDN w:val="0"/>
        <w:adjustRightInd w:val="0"/>
        <w:jc w:val="both"/>
        <w:rPr>
          <w:rFonts w:ascii="Verdana" w:hAnsi="Verdana" w:cs="Verdana"/>
          <w:sz w:val="22"/>
          <w:szCs w:val="22"/>
        </w:rPr>
      </w:pPr>
    </w:p>
    <w:p w:rsidR="0059720A" w:rsidRDefault="0059720A" w:rsidP="00FC3ADF">
      <w:pPr>
        <w:pStyle w:val="Default"/>
        <w:rPr>
          <w:rFonts w:ascii="Verdana" w:hAnsi="Verdana" w:cs="Verdana"/>
          <w:sz w:val="22"/>
          <w:szCs w:val="22"/>
        </w:rPr>
      </w:pPr>
      <w:r w:rsidRPr="007D736B">
        <w:rPr>
          <w:rFonts w:ascii="Verdana" w:hAnsi="Verdana" w:cs="Verdana"/>
          <w:sz w:val="22"/>
          <w:szCs w:val="22"/>
        </w:rPr>
        <w:t xml:space="preserve">The </w:t>
      </w:r>
      <w:r>
        <w:rPr>
          <w:rFonts w:ascii="Verdana" w:hAnsi="Verdana" w:cs="Verdana"/>
          <w:sz w:val="22"/>
          <w:szCs w:val="22"/>
        </w:rPr>
        <w:t xml:space="preserve">Corporate </w:t>
      </w:r>
      <w:smartTag w:uri="urn:schemas-microsoft-com:office:smarttags" w:element="PersonName">
        <w:r>
          <w:rPr>
            <w:rFonts w:ascii="Verdana" w:hAnsi="Verdana" w:cs="Verdana"/>
            <w:sz w:val="22"/>
            <w:szCs w:val="22"/>
          </w:rPr>
          <w:t>Procurement</w:t>
        </w:r>
      </w:smartTag>
      <w:r>
        <w:rPr>
          <w:rFonts w:ascii="Verdana" w:hAnsi="Verdana" w:cs="Verdana"/>
          <w:sz w:val="22"/>
          <w:szCs w:val="22"/>
        </w:rPr>
        <w:t xml:space="preserve"> Team (CPT) will work closely with their clients to embed</w:t>
      </w:r>
      <w:r w:rsidRPr="007D736B">
        <w:rPr>
          <w:rFonts w:ascii="Verdana" w:hAnsi="Verdana" w:cs="Verdana"/>
          <w:sz w:val="22"/>
          <w:szCs w:val="22"/>
        </w:rPr>
        <w:t xml:space="preserve"> </w:t>
      </w:r>
      <w:smartTag w:uri="urn:schemas-microsoft-com:office:smarttags" w:element="PersonName">
        <w:r>
          <w:rPr>
            <w:rFonts w:ascii="Verdana" w:hAnsi="Verdana" w:cs="Verdana"/>
            <w:sz w:val="22"/>
            <w:szCs w:val="22"/>
          </w:rPr>
          <w:t>Responsible</w:t>
        </w:r>
        <w:r w:rsidRPr="007D736B">
          <w:rPr>
            <w:rFonts w:ascii="Verdana" w:hAnsi="Verdana" w:cs="Verdana"/>
            <w:sz w:val="22"/>
            <w:szCs w:val="22"/>
          </w:rPr>
          <w:t xml:space="preserve"> </w:t>
        </w:r>
        <w:smartTag w:uri="urn:schemas-microsoft-com:office:smarttags" w:element="PersonName">
          <w:r>
            <w:rPr>
              <w:rFonts w:ascii="Verdana" w:hAnsi="Verdana" w:cs="Verdana"/>
              <w:sz w:val="22"/>
              <w:szCs w:val="22"/>
            </w:rPr>
            <w:t>P</w:t>
          </w:r>
          <w:r w:rsidRPr="007D736B">
            <w:rPr>
              <w:rFonts w:ascii="Verdana" w:hAnsi="Verdana" w:cs="Verdana"/>
              <w:sz w:val="22"/>
              <w:szCs w:val="22"/>
            </w:rPr>
            <w:t>rocurement</w:t>
          </w:r>
        </w:smartTag>
      </w:smartTag>
      <w:r>
        <w:rPr>
          <w:rFonts w:ascii="Verdana" w:hAnsi="Verdana" w:cs="Verdana"/>
          <w:sz w:val="22"/>
          <w:szCs w:val="22"/>
        </w:rPr>
        <w:t xml:space="preserve"> and</w:t>
      </w:r>
      <w:r w:rsidRPr="007D736B">
        <w:rPr>
          <w:rFonts w:ascii="Verdana" w:hAnsi="Verdana" w:cs="Verdana"/>
          <w:sz w:val="22"/>
          <w:szCs w:val="22"/>
        </w:rPr>
        <w:t xml:space="preserve"> support C</w:t>
      </w:r>
      <w:r>
        <w:rPr>
          <w:rFonts w:ascii="Verdana" w:hAnsi="Verdana" w:cs="Verdana"/>
          <w:sz w:val="22"/>
          <w:szCs w:val="22"/>
        </w:rPr>
        <w:t>ornwall Councils</w:t>
      </w:r>
      <w:r w:rsidRPr="007D736B">
        <w:rPr>
          <w:rFonts w:ascii="Verdana" w:hAnsi="Verdana" w:cs="Verdana"/>
          <w:sz w:val="22"/>
          <w:szCs w:val="22"/>
        </w:rPr>
        <w:t xml:space="preserve"> commitments</w:t>
      </w:r>
      <w:r>
        <w:rPr>
          <w:rFonts w:ascii="Verdana" w:hAnsi="Verdana" w:cs="Verdana"/>
          <w:sz w:val="22"/>
          <w:szCs w:val="22"/>
        </w:rPr>
        <w:t xml:space="preserve"> as outlined above. </w:t>
      </w:r>
    </w:p>
    <w:p w:rsidR="0059720A" w:rsidRDefault="0059720A" w:rsidP="00FC3ADF">
      <w:pPr>
        <w:pStyle w:val="Default"/>
        <w:rPr>
          <w:rFonts w:ascii="Verdana" w:hAnsi="Verdana" w:cs="Verdana"/>
          <w:sz w:val="22"/>
          <w:szCs w:val="22"/>
        </w:rPr>
      </w:pPr>
    </w:p>
    <w:p w:rsidR="0059720A" w:rsidRDefault="0059720A" w:rsidP="00FC3ADF">
      <w:pPr>
        <w:pStyle w:val="Default"/>
        <w:rPr>
          <w:rFonts w:ascii="Verdana" w:hAnsi="Verdana" w:cs="Verdana"/>
          <w:sz w:val="22"/>
          <w:szCs w:val="22"/>
        </w:rPr>
      </w:pPr>
      <w:r>
        <w:rPr>
          <w:rFonts w:ascii="Verdana" w:hAnsi="Verdana" w:cs="Verdana"/>
          <w:sz w:val="22"/>
          <w:szCs w:val="22"/>
        </w:rPr>
        <w:t xml:space="preserve">We </w:t>
      </w:r>
      <w:r w:rsidRPr="007D736B">
        <w:rPr>
          <w:rFonts w:ascii="Verdana" w:hAnsi="Verdana" w:cs="Verdana"/>
          <w:sz w:val="22"/>
          <w:szCs w:val="22"/>
        </w:rPr>
        <w:t xml:space="preserve">will work with </w:t>
      </w:r>
      <w:r>
        <w:rPr>
          <w:rFonts w:ascii="Verdana" w:hAnsi="Verdana" w:cs="Verdana"/>
          <w:sz w:val="22"/>
          <w:szCs w:val="22"/>
        </w:rPr>
        <w:t>our</w:t>
      </w:r>
      <w:r w:rsidRPr="007D736B">
        <w:rPr>
          <w:rFonts w:ascii="Verdana" w:hAnsi="Verdana" w:cs="Verdana"/>
          <w:sz w:val="22"/>
          <w:szCs w:val="22"/>
        </w:rPr>
        <w:t xml:space="preserve"> </w:t>
      </w:r>
      <w:r>
        <w:rPr>
          <w:rFonts w:ascii="Verdana" w:hAnsi="Verdana" w:cs="Verdana"/>
          <w:sz w:val="22"/>
          <w:szCs w:val="22"/>
        </w:rPr>
        <w:t>suppliers</w:t>
      </w:r>
      <w:r w:rsidRPr="007D736B">
        <w:rPr>
          <w:rFonts w:ascii="Verdana" w:hAnsi="Verdana" w:cs="Verdana"/>
          <w:sz w:val="22"/>
          <w:szCs w:val="22"/>
        </w:rPr>
        <w:t xml:space="preserve"> to achieve </w:t>
      </w:r>
      <w:r>
        <w:rPr>
          <w:rFonts w:ascii="Verdana" w:hAnsi="Verdana" w:cs="Verdana"/>
          <w:sz w:val="22"/>
          <w:szCs w:val="22"/>
        </w:rPr>
        <w:t>our objectives as much of their impact is as a result of our purchasing</w:t>
      </w:r>
      <w:r w:rsidRPr="007D736B">
        <w:rPr>
          <w:rFonts w:ascii="Verdana" w:hAnsi="Verdana" w:cs="Verdana"/>
          <w:sz w:val="22"/>
          <w:szCs w:val="22"/>
        </w:rPr>
        <w:t>.</w:t>
      </w:r>
      <w:r>
        <w:rPr>
          <w:rFonts w:ascii="Verdana" w:hAnsi="Verdana" w:cs="Verdana"/>
          <w:sz w:val="22"/>
          <w:szCs w:val="22"/>
        </w:rPr>
        <w:t xml:space="preserve"> Cornwall Council’s Senior Management Teams and the procurement clients have an important role to play in ensuring </w:t>
      </w:r>
      <w:smartTag w:uri="urn:schemas-microsoft-com:office:smarttags" w:element="PersonName">
        <w:r>
          <w:rPr>
            <w:rFonts w:ascii="Verdana" w:hAnsi="Verdana" w:cs="Verdana"/>
            <w:sz w:val="22"/>
            <w:szCs w:val="22"/>
          </w:rPr>
          <w:t xml:space="preserve">Responsible </w:t>
        </w:r>
        <w:smartTag w:uri="urn:schemas-microsoft-com:office:smarttags" w:element="PersonName">
          <w:r>
            <w:rPr>
              <w:rFonts w:ascii="Verdana" w:hAnsi="Verdana" w:cs="Verdana"/>
              <w:sz w:val="22"/>
              <w:szCs w:val="22"/>
            </w:rPr>
            <w:t>Procurement</w:t>
          </w:r>
        </w:smartTag>
      </w:smartTag>
      <w:r>
        <w:rPr>
          <w:rFonts w:ascii="Verdana" w:hAnsi="Verdana" w:cs="Verdana"/>
          <w:sz w:val="22"/>
          <w:szCs w:val="22"/>
        </w:rPr>
        <w:t xml:space="preserve"> is taken into account when procuring goods, works and services within their service area.  </w:t>
      </w:r>
    </w:p>
    <w:p w:rsidR="0059720A" w:rsidRDefault="0059720A" w:rsidP="00FC3ADF">
      <w:pPr>
        <w:pStyle w:val="Default"/>
        <w:rPr>
          <w:rFonts w:ascii="Verdana" w:hAnsi="Verdana" w:cs="Verdana"/>
          <w:sz w:val="22"/>
          <w:szCs w:val="22"/>
        </w:rPr>
      </w:pPr>
    </w:p>
    <w:p w:rsidR="0059720A" w:rsidRPr="00EF55B5" w:rsidRDefault="0059720A" w:rsidP="00FC3ADF">
      <w:pPr>
        <w:pStyle w:val="Default"/>
        <w:rPr>
          <w:rFonts w:ascii="Verdana" w:hAnsi="Verdana"/>
        </w:rPr>
      </w:pPr>
      <w:smartTag w:uri="urn:schemas-microsoft-com:office:smarttags" w:element="PersonName">
        <w:r w:rsidRPr="00915220">
          <w:rPr>
            <w:rFonts w:ascii="Verdana" w:hAnsi="Verdana" w:cs="Verdana"/>
            <w:sz w:val="22"/>
            <w:szCs w:val="22"/>
          </w:rPr>
          <w:t xml:space="preserve">Responsible </w:t>
        </w:r>
        <w:smartTag w:uri="urn:schemas-microsoft-com:office:smarttags" w:element="PersonName">
          <w:r w:rsidRPr="00915220">
            <w:rPr>
              <w:rFonts w:ascii="Verdana" w:hAnsi="Verdana" w:cs="Verdana"/>
              <w:sz w:val="22"/>
              <w:szCs w:val="22"/>
            </w:rPr>
            <w:t>Procurement</w:t>
          </w:r>
        </w:smartTag>
      </w:smartTag>
      <w:r w:rsidRPr="00915220">
        <w:rPr>
          <w:rFonts w:ascii="Verdana" w:hAnsi="Verdana" w:cs="Verdana"/>
          <w:sz w:val="22"/>
          <w:szCs w:val="22"/>
        </w:rPr>
        <w:t xml:space="preserve"> is integral to the Council achieving its key priorities and delivery outcomes as set out in the Business Plan/Joint Framework for Action.  </w:t>
      </w:r>
      <w:r w:rsidRPr="00915220" w:rsidDel="00FC3ADF">
        <w:rPr>
          <w:rFonts w:ascii="Verdana" w:hAnsi="Verdana" w:cs="Verdana"/>
          <w:sz w:val="22"/>
          <w:szCs w:val="22"/>
        </w:rPr>
        <w:t xml:space="preserve"> </w:t>
      </w:r>
    </w:p>
    <w:p w:rsidR="0059720A" w:rsidRPr="00915220" w:rsidRDefault="0059720A" w:rsidP="00E42CD0">
      <w:pPr>
        <w:autoSpaceDE w:val="0"/>
        <w:autoSpaceDN w:val="0"/>
        <w:adjustRightInd w:val="0"/>
        <w:jc w:val="both"/>
        <w:rPr>
          <w:rFonts w:ascii="Verdana" w:hAnsi="Verdana" w:cs="Verdana"/>
          <w:sz w:val="22"/>
          <w:szCs w:val="22"/>
        </w:rPr>
      </w:pPr>
    </w:p>
    <w:p w:rsidR="0059720A" w:rsidRDefault="0059720A" w:rsidP="00F2560A">
      <w:pPr>
        <w:pStyle w:val="Default"/>
        <w:rPr>
          <w:rFonts w:ascii="Verdana" w:hAnsi="Verdana" w:cs="Verdana"/>
          <w:sz w:val="22"/>
          <w:szCs w:val="22"/>
        </w:rPr>
      </w:pPr>
      <w:r w:rsidRPr="00915220">
        <w:rPr>
          <w:rFonts w:ascii="Verdana" w:hAnsi="Verdana" w:cs="Verdana"/>
          <w:sz w:val="22"/>
          <w:szCs w:val="22"/>
        </w:rPr>
        <w:t xml:space="preserve">The Council is committed to promoting </w:t>
      </w:r>
      <w:r>
        <w:rPr>
          <w:rFonts w:ascii="Verdana" w:hAnsi="Verdana" w:cs="Verdana"/>
          <w:sz w:val="22"/>
          <w:szCs w:val="22"/>
        </w:rPr>
        <w:t>Responsible Procurement</w:t>
      </w:r>
      <w:r w:rsidRPr="00915220">
        <w:rPr>
          <w:rFonts w:ascii="Verdana" w:hAnsi="Verdana" w:cs="Verdana"/>
          <w:sz w:val="22"/>
          <w:szCs w:val="22"/>
        </w:rPr>
        <w:t xml:space="preserve"> and </w:t>
      </w:r>
      <w:r>
        <w:rPr>
          <w:rFonts w:ascii="Verdana" w:hAnsi="Verdana" w:cs="Verdana"/>
          <w:sz w:val="22"/>
          <w:szCs w:val="22"/>
        </w:rPr>
        <w:t>will continue to work towards Levels 4 and 5 of</w:t>
      </w:r>
      <w:r w:rsidRPr="00915220">
        <w:rPr>
          <w:rFonts w:ascii="Verdana" w:hAnsi="Verdana" w:cs="Verdana"/>
          <w:sz w:val="22"/>
          <w:szCs w:val="22"/>
        </w:rPr>
        <w:t xml:space="preserve"> </w:t>
      </w:r>
      <w:hyperlink r:id="rId7" w:history="1">
        <w:r w:rsidRPr="00652E00">
          <w:rPr>
            <w:rStyle w:val="Hyperlink"/>
            <w:rFonts w:ascii="Verdana" w:hAnsi="Verdana" w:cs="Verdana"/>
            <w:sz w:val="22"/>
            <w:szCs w:val="22"/>
          </w:rPr>
          <w:t>Sustainable Procurement Taskforce Framework (SPTF)</w:t>
        </w:r>
      </w:hyperlink>
      <w:r w:rsidRPr="00915220">
        <w:rPr>
          <w:rFonts w:ascii="Verdana" w:hAnsi="Verdana" w:cs="Verdana"/>
          <w:sz w:val="22"/>
          <w:szCs w:val="22"/>
        </w:rPr>
        <w:t>.</w:t>
      </w:r>
    </w:p>
    <w:p w:rsidR="0059720A" w:rsidRDefault="0059720A" w:rsidP="00F2560A">
      <w:pPr>
        <w:pStyle w:val="Default"/>
        <w:rPr>
          <w:rFonts w:ascii="Verdana" w:hAnsi="Verdana"/>
        </w:rPr>
      </w:pPr>
    </w:p>
    <w:p w:rsidR="0059720A" w:rsidRDefault="0059720A" w:rsidP="00F2560A">
      <w:pPr>
        <w:pStyle w:val="Default"/>
        <w:rPr>
          <w:rFonts w:ascii="Verdana" w:hAnsi="Verdana"/>
        </w:rPr>
      </w:pPr>
    </w:p>
    <w:p w:rsidR="0059720A" w:rsidRPr="00EF55B5" w:rsidRDefault="0059720A" w:rsidP="00F2560A">
      <w:pPr>
        <w:pStyle w:val="Default"/>
        <w:rPr>
          <w:rFonts w:ascii="Verdana" w:hAnsi="Verdana"/>
        </w:rPr>
      </w:pPr>
    </w:p>
    <w:p w:rsidR="0059720A" w:rsidRPr="00831872" w:rsidRDefault="0059720A" w:rsidP="00794A83">
      <w:pPr>
        <w:numPr>
          <w:ilvl w:val="0"/>
          <w:numId w:val="24"/>
        </w:numPr>
        <w:tabs>
          <w:tab w:val="num" w:pos="0"/>
        </w:tabs>
        <w:ind w:left="0" w:firstLine="0"/>
        <w:jc w:val="both"/>
        <w:rPr>
          <w:rFonts w:ascii="Verdana" w:hAnsi="Verdana" w:cs="Verdana"/>
          <w:b/>
          <w:bCs/>
        </w:rPr>
      </w:pPr>
      <w:r w:rsidRPr="00831872">
        <w:rPr>
          <w:rFonts w:ascii="Verdana" w:hAnsi="Verdana" w:cs="Verdana"/>
          <w:b/>
          <w:bCs/>
        </w:rPr>
        <w:t xml:space="preserve">Key Policy Objectives </w:t>
      </w:r>
    </w:p>
    <w:p w:rsidR="0059720A" w:rsidRPr="0064511A" w:rsidRDefault="0059720A" w:rsidP="0064511A">
      <w:pPr>
        <w:jc w:val="both"/>
        <w:rPr>
          <w:rFonts w:ascii="Verdana" w:hAnsi="Verdana" w:cs="Verdana"/>
          <w:b/>
          <w:bCs/>
          <w:sz w:val="22"/>
          <w:szCs w:val="22"/>
        </w:rPr>
      </w:pPr>
    </w:p>
    <w:p w:rsidR="0059720A" w:rsidRDefault="0059720A" w:rsidP="006E0E57">
      <w:pPr>
        <w:numPr>
          <w:ilvl w:val="1"/>
          <w:numId w:val="24"/>
        </w:numPr>
        <w:tabs>
          <w:tab w:val="clear" w:pos="1080"/>
          <w:tab w:val="num" w:pos="851"/>
        </w:tabs>
        <w:ind w:left="851" w:hanging="425"/>
        <w:jc w:val="both"/>
        <w:rPr>
          <w:rFonts w:ascii="Verdana" w:hAnsi="Verdana" w:cs="Verdana"/>
          <w:b/>
          <w:bCs/>
          <w:sz w:val="22"/>
          <w:szCs w:val="22"/>
        </w:rPr>
      </w:pPr>
      <w:r w:rsidRPr="00A51B27">
        <w:rPr>
          <w:rFonts w:ascii="Verdana" w:hAnsi="Verdana" w:cs="Verdana"/>
          <w:b/>
          <w:bCs/>
          <w:sz w:val="22"/>
          <w:szCs w:val="22"/>
        </w:rPr>
        <w:t>Cornwall Council will minimise adverse environmental</w:t>
      </w:r>
      <w:r>
        <w:rPr>
          <w:rFonts w:ascii="Verdana" w:hAnsi="Verdana" w:cs="Verdana"/>
          <w:b/>
          <w:bCs/>
          <w:sz w:val="22"/>
          <w:szCs w:val="22"/>
        </w:rPr>
        <w:t xml:space="preserve"> and social </w:t>
      </w:r>
      <w:r w:rsidRPr="00A51B27">
        <w:rPr>
          <w:rFonts w:ascii="Verdana" w:hAnsi="Verdana" w:cs="Verdana"/>
          <w:b/>
          <w:bCs/>
          <w:sz w:val="22"/>
          <w:szCs w:val="22"/>
        </w:rPr>
        <w:t>impacts associated with the goods</w:t>
      </w:r>
      <w:r>
        <w:rPr>
          <w:rFonts w:ascii="Verdana" w:hAnsi="Verdana" w:cs="Verdana"/>
          <w:b/>
          <w:bCs/>
          <w:sz w:val="22"/>
          <w:szCs w:val="22"/>
        </w:rPr>
        <w:t>, works</w:t>
      </w:r>
      <w:r w:rsidRPr="00A51B27">
        <w:rPr>
          <w:rFonts w:ascii="Verdana" w:hAnsi="Verdana" w:cs="Verdana"/>
          <w:b/>
          <w:bCs/>
          <w:sz w:val="22"/>
          <w:szCs w:val="22"/>
        </w:rPr>
        <w:t xml:space="preserve"> and services it purchases</w:t>
      </w:r>
      <w:r>
        <w:rPr>
          <w:rFonts w:ascii="Verdana" w:hAnsi="Verdana" w:cs="Verdana"/>
          <w:b/>
          <w:bCs/>
          <w:sz w:val="22"/>
          <w:szCs w:val="22"/>
        </w:rPr>
        <w:t xml:space="preserve"> and will promote positive impacts wherever practical.</w:t>
      </w:r>
    </w:p>
    <w:p w:rsidR="0059720A" w:rsidRPr="00A51B27" w:rsidRDefault="0059720A" w:rsidP="00A51B27">
      <w:pPr>
        <w:jc w:val="both"/>
        <w:rPr>
          <w:rFonts w:ascii="Verdana" w:hAnsi="Verdana" w:cs="Verdana"/>
          <w:b/>
          <w:bCs/>
          <w:sz w:val="22"/>
          <w:szCs w:val="22"/>
        </w:rPr>
      </w:pPr>
    </w:p>
    <w:p w:rsidR="0059720A" w:rsidRPr="00A51B27" w:rsidRDefault="0059720A" w:rsidP="00A51B27">
      <w:pPr>
        <w:jc w:val="both"/>
        <w:rPr>
          <w:rFonts w:ascii="Verdana" w:hAnsi="Verdana" w:cs="Verdana"/>
          <w:sz w:val="22"/>
          <w:szCs w:val="22"/>
        </w:rPr>
      </w:pPr>
      <w:r w:rsidRPr="00A51B27">
        <w:rPr>
          <w:rFonts w:ascii="Verdana" w:hAnsi="Verdana" w:cs="Verdana"/>
          <w:sz w:val="22"/>
          <w:szCs w:val="22"/>
        </w:rPr>
        <w:t>The Council will</w:t>
      </w:r>
      <w:r>
        <w:rPr>
          <w:rFonts w:ascii="Verdana" w:hAnsi="Verdana" w:cs="Verdana"/>
          <w:sz w:val="22"/>
          <w:szCs w:val="22"/>
        </w:rPr>
        <w:t xml:space="preserve"> aim to</w:t>
      </w:r>
      <w:r w:rsidRPr="00A51B27">
        <w:rPr>
          <w:rFonts w:ascii="Verdana" w:hAnsi="Verdana" w:cs="Verdana"/>
          <w:sz w:val="22"/>
          <w:szCs w:val="22"/>
        </w:rPr>
        <w:t xml:space="preserve"> specify the goods</w:t>
      </w:r>
      <w:r>
        <w:rPr>
          <w:rFonts w:ascii="Verdana" w:hAnsi="Verdana" w:cs="Verdana"/>
          <w:sz w:val="22"/>
          <w:szCs w:val="22"/>
        </w:rPr>
        <w:t>, works</w:t>
      </w:r>
      <w:r w:rsidRPr="00A51B27">
        <w:rPr>
          <w:rFonts w:ascii="Verdana" w:hAnsi="Verdana" w:cs="Verdana"/>
          <w:sz w:val="22"/>
          <w:szCs w:val="22"/>
        </w:rPr>
        <w:t xml:space="preserve"> and services that have the lowest adverse </w:t>
      </w:r>
      <w:r>
        <w:rPr>
          <w:rFonts w:ascii="Verdana" w:hAnsi="Verdana" w:cs="Verdana"/>
          <w:sz w:val="22"/>
          <w:szCs w:val="22"/>
        </w:rPr>
        <w:t xml:space="preserve">social and </w:t>
      </w:r>
      <w:r w:rsidRPr="00A51B27">
        <w:rPr>
          <w:rFonts w:ascii="Verdana" w:hAnsi="Verdana" w:cs="Verdana"/>
          <w:sz w:val="22"/>
          <w:szCs w:val="22"/>
        </w:rPr>
        <w:t>environmental impacts provided they can perform the task(s) required without entailing excessive additional costs.</w:t>
      </w:r>
    </w:p>
    <w:p w:rsidR="0059720A" w:rsidRDefault="0059720A" w:rsidP="00A51B27">
      <w:pPr>
        <w:jc w:val="both"/>
        <w:rPr>
          <w:rFonts w:ascii="Verdana" w:hAnsi="Verdana" w:cs="Verdana"/>
          <w:sz w:val="22"/>
          <w:szCs w:val="22"/>
        </w:rPr>
      </w:pPr>
    </w:p>
    <w:p w:rsidR="0059720A" w:rsidRPr="00CC0575" w:rsidRDefault="0059720A" w:rsidP="00F2560A">
      <w:pPr>
        <w:jc w:val="both"/>
        <w:rPr>
          <w:rFonts w:ascii="Verdana" w:hAnsi="Verdana" w:cs="Verdana"/>
          <w:sz w:val="22"/>
          <w:szCs w:val="22"/>
        </w:rPr>
      </w:pPr>
      <w:r>
        <w:rPr>
          <w:rFonts w:ascii="Verdana" w:hAnsi="Verdana" w:cs="Verdana"/>
          <w:sz w:val="22"/>
          <w:szCs w:val="22"/>
        </w:rPr>
        <w:t xml:space="preserve">The CPT will make procurement clients aware of the </w:t>
      </w:r>
      <w:r w:rsidRPr="00CC0575">
        <w:rPr>
          <w:rFonts w:ascii="Verdana" w:hAnsi="Verdana" w:cs="Verdana"/>
          <w:sz w:val="22"/>
          <w:szCs w:val="22"/>
        </w:rPr>
        <w:t>Government Buying Standards</w:t>
      </w:r>
      <w:r>
        <w:rPr>
          <w:rFonts w:ascii="Verdana" w:hAnsi="Verdana" w:cs="Verdana"/>
          <w:sz w:val="22"/>
          <w:szCs w:val="22"/>
        </w:rPr>
        <w:t xml:space="preserve"> in the following areas</w:t>
      </w:r>
      <w:r w:rsidRPr="00CC0575">
        <w:rPr>
          <w:rFonts w:ascii="Verdana" w:hAnsi="Verdana" w:cs="Verdana"/>
          <w:sz w:val="22"/>
          <w:szCs w:val="22"/>
        </w:rPr>
        <w:t>:</w:t>
      </w:r>
    </w:p>
    <w:p w:rsidR="0059720A" w:rsidRDefault="0059720A" w:rsidP="001F2971">
      <w:pPr>
        <w:numPr>
          <w:ilvl w:val="0"/>
          <w:numId w:val="36"/>
        </w:numPr>
        <w:shd w:val="clear" w:color="auto" w:fill="FFFFFF"/>
        <w:spacing w:before="100" w:beforeAutospacing="1" w:after="30"/>
        <w:rPr>
          <w:rFonts w:ascii="Verdana" w:hAnsi="Verdana"/>
          <w:color w:val="000000"/>
          <w:sz w:val="22"/>
          <w:szCs w:val="22"/>
          <w:lang w:val="en-US"/>
        </w:rPr>
      </w:pPr>
      <w:hyperlink r:id="rId8" w:history="1">
        <w:r w:rsidRPr="00EF55B5">
          <w:rPr>
            <w:rStyle w:val="Hyperlink"/>
            <w:rFonts w:ascii="Verdana" w:hAnsi="Verdana"/>
            <w:bCs/>
            <w:sz w:val="22"/>
            <w:szCs w:val="22"/>
            <w:lang w:val="en-US"/>
          </w:rPr>
          <w:t>Buildings</w:t>
        </w:r>
      </w:hyperlink>
      <w:r w:rsidRPr="00E965C5">
        <w:rPr>
          <w:rFonts w:ascii="Verdana" w:hAnsi="Verdana"/>
          <w:color w:val="000000"/>
          <w:sz w:val="22"/>
          <w:szCs w:val="22"/>
          <w:lang w:val="en-US"/>
        </w:rPr>
        <w:t xml:space="preserve"> – covering a range of construction products </w:t>
      </w:r>
    </w:p>
    <w:p w:rsidR="0059720A" w:rsidRDefault="0059720A" w:rsidP="001F2971">
      <w:pPr>
        <w:numPr>
          <w:ilvl w:val="0"/>
          <w:numId w:val="36"/>
        </w:numPr>
        <w:shd w:val="clear" w:color="auto" w:fill="FFFFFF"/>
        <w:spacing w:before="100" w:beforeAutospacing="1" w:after="30"/>
        <w:rPr>
          <w:rFonts w:ascii="Verdana" w:hAnsi="Verdana"/>
          <w:color w:val="000000"/>
          <w:sz w:val="22"/>
          <w:szCs w:val="22"/>
          <w:lang w:val="en-US"/>
        </w:rPr>
      </w:pPr>
      <w:hyperlink r:id="rId9" w:history="1">
        <w:r w:rsidRPr="00EF55B5">
          <w:rPr>
            <w:rStyle w:val="Hyperlink"/>
            <w:rFonts w:ascii="Verdana" w:hAnsi="Verdana"/>
            <w:bCs/>
            <w:sz w:val="22"/>
            <w:szCs w:val="22"/>
            <w:lang w:val="en-US"/>
          </w:rPr>
          <w:t>Construction projects</w:t>
        </w:r>
      </w:hyperlink>
      <w:r w:rsidRPr="00E965C5">
        <w:rPr>
          <w:rFonts w:ascii="Verdana" w:hAnsi="Verdana"/>
          <w:color w:val="000000"/>
          <w:sz w:val="22"/>
          <w:szCs w:val="22"/>
          <w:lang w:val="en-US"/>
        </w:rPr>
        <w:t xml:space="preserve"> – new builds and refurbishments </w:t>
      </w:r>
    </w:p>
    <w:p w:rsidR="0059720A" w:rsidRDefault="0059720A" w:rsidP="001F2971">
      <w:pPr>
        <w:numPr>
          <w:ilvl w:val="0"/>
          <w:numId w:val="36"/>
        </w:numPr>
        <w:shd w:val="clear" w:color="auto" w:fill="FFFFFF"/>
        <w:spacing w:before="100" w:beforeAutospacing="1" w:after="30"/>
        <w:rPr>
          <w:rFonts w:ascii="Verdana" w:hAnsi="Verdana"/>
          <w:color w:val="000000"/>
          <w:sz w:val="22"/>
          <w:szCs w:val="22"/>
          <w:lang w:val="en-US"/>
        </w:rPr>
      </w:pPr>
      <w:hyperlink r:id="rId10" w:history="1">
        <w:r w:rsidRPr="00EF55B5">
          <w:rPr>
            <w:rStyle w:val="Hyperlink"/>
            <w:rFonts w:ascii="Verdana" w:hAnsi="Verdana"/>
            <w:bCs/>
            <w:sz w:val="22"/>
            <w:szCs w:val="22"/>
            <w:lang w:val="en-US"/>
          </w:rPr>
          <w:t>Cleaning products and services</w:t>
        </w:r>
      </w:hyperlink>
      <w:r w:rsidRPr="00EF55B5">
        <w:rPr>
          <w:rFonts w:ascii="Verdana" w:hAnsi="Verdana"/>
          <w:color w:val="000000"/>
          <w:sz w:val="22"/>
          <w:szCs w:val="22"/>
          <w:lang w:val="en-US"/>
        </w:rPr>
        <w:t xml:space="preserve"> </w:t>
      </w:r>
    </w:p>
    <w:p w:rsidR="0059720A" w:rsidRDefault="0059720A" w:rsidP="001F2971">
      <w:pPr>
        <w:numPr>
          <w:ilvl w:val="0"/>
          <w:numId w:val="36"/>
        </w:numPr>
        <w:shd w:val="clear" w:color="auto" w:fill="FFFFFF"/>
        <w:spacing w:before="100" w:beforeAutospacing="1" w:after="30"/>
        <w:rPr>
          <w:rFonts w:ascii="Verdana" w:hAnsi="Verdana"/>
          <w:color w:val="000000"/>
          <w:sz w:val="22"/>
          <w:szCs w:val="22"/>
          <w:lang w:val="en-US"/>
        </w:rPr>
      </w:pPr>
      <w:hyperlink r:id="rId11" w:history="1">
        <w:r w:rsidRPr="00EF55B5">
          <w:rPr>
            <w:rStyle w:val="Hyperlink"/>
            <w:rFonts w:ascii="Verdana" w:hAnsi="Verdana"/>
            <w:bCs/>
            <w:sz w:val="22"/>
            <w:szCs w:val="22"/>
            <w:lang w:val="en-US"/>
          </w:rPr>
          <w:t>Electrical goods</w:t>
        </w:r>
      </w:hyperlink>
      <w:r w:rsidRPr="00EF55B5">
        <w:rPr>
          <w:rFonts w:ascii="Verdana" w:hAnsi="Verdana"/>
          <w:color w:val="000000"/>
          <w:sz w:val="22"/>
          <w:szCs w:val="22"/>
          <w:lang w:val="en-US"/>
        </w:rPr>
        <w:t xml:space="preserve"> </w:t>
      </w:r>
    </w:p>
    <w:p w:rsidR="0059720A" w:rsidRDefault="0059720A" w:rsidP="001F2971">
      <w:pPr>
        <w:numPr>
          <w:ilvl w:val="0"/>
          <w:numId w:val="36"/>
        </w:numPr>
        <w:shd w:val="clear" w:color="auto" w:fill="FFFFFF"/>
        <w:spacing w:before="100" w:beforeAutospacing="1" w:after="30"/>
        <w:rPr>
          <w:rFonts w:ascii="Verdana" w:hAnsi="Verdana"/>
          <w:color w:val="000000"/>
          <w:sz w:val="22"/>
          <w:szCs w:val="22"/>
          <w:lang w:val="en-US"/>
        </w:rPr>
      </w:pPr>
      <w:hyperlink r:id="rId12" w:history="1">
        <w:r w:rsidRPr="00EF55B5">
          <w:rPr>
            <w:rStyle w:val="Hyperlink"/>
            <w:rFonts w:ascii="Verdana" w:hAnsi="Verdana"/>
            <w:bCs/>
            <w:sz w:val="22"/>
            <w:szCs w:val="22"/>
            <w:lang w:val="en-US"/>
          </w:rPr>
          <w:t>Food and catering services</w:t>
        </w:r>
      </w:hyperlink>
      <w:r w:rsidRPr="00EF55B5">
        <w:rPr>
          <w:rFonts w:ascii="Verdana" w:hAnsi="Verdana"/>
          <w:color w:val="000000"/>
          <w:sz w:val="22"/>
          <w:szCs w:val="22"/>
          <w:lang w:val="en-US"/>
        </w:rPr>
        <w:t xml:space="preserve"> </w:t>
      </w:r>
    </w:p>
    <w:p w:rsidR="0059720A" w:rsidRDefault="0059720A" w:rsidP="001F2971">
      <w:pPr>
        <w:numPr>
          <w:ilvl w:val="0"/>
          <w:numId w:val="36"/>
        </w:numPr>
        <w:shd w:val="clear" w:color="auto" w:fill="FFFFFF"/>
        <w:spacing w:before="100" w:beforeAutospacing="1" w:after="30"/>
        <w:rPr>
          <w:rFonts w:ascii="Verdana" w:hAnsi="Verdana"/>
          <w:color w:val="000000"/>
          <w:sz w:val="22"/>
          <w:szCs w:val="22"/>
          <w:lang w:val="en-US"/>
        </w:rPr>
      </w:pPr>
      <w:hyperlink r:id="rId13" w:history="1">
        <w:r w:rsidRPr="00EF55B5">
          <w:rPr>
            <w:rStyle w:val="Hyperlink"/>
            <w:rFonts w:ascii="Verdana" w:hAnsi="Verdana"/>
            <w:bCs/>
            <w:sz w:val="22"/>
            <w:szCs w:val="22"/>
            <w:lang w:val="en-US"/>
          </w:rPr>
          <w:t>Furniture</w:t>
        </w:r>
      </w:hyperlink>
      <w:r w:rsidRPr="00EF55B5">
        <w:rPr>
          <w:rFonts w:ascii="Verdana" w:hAnsi="Verdana"/>
          <w:color w:val="000000"/>
          <w:sz w:val="22"/>
          <w:szCs w:val="22"/>
          <w:lang w:val="en-US"/>
        </w:rPr>
        <w:t xml:space="preserve"> </w:t>
      </w:r>
    </w:p>
    <w:p w:rsidR="0059720A" w:rsidRDefault="0059720A" w:rsidP="001F2971">
      <w:pPr>
        <w:numPr>
          <w:ilvl w:val="0"/>
          <w:numId w:val="36"/>
        </w:numPr>
        <w:shd w:val="clear" w:color="auto" w:fill="FFFFFF"/>
        <w:spacing w:before="100" w:beforeAutospacing="1" w:after="30"/>
        <w:rPr>
          <w:rFonts w:ascii="Verdana" w:hAnsi="Verdana"/>
          <w:color w:val="000000"/>
          <w:sz w:val="22"/>
          <w:szCs w:val="22"/>
          <w:lang w:val="en-US"/>
        </w:rPr>
      </w:pPr>
      <w:hyperlink r:id="rId14" w:history="1">
        <w:r w:rsidRPr="00EF55B5">
          <w:rPr>
            <w:rStyle w:val="Hyperlink"/>
            <w:rFonts w:ascii="Verdana" w:hAnsi="Verdana"/>
            <w:bCs/>
            <w:sz w:val="22"/>
            <w:szCs w:val="22"/>
            <w:lang w:val="en-US"/>
          </w:rPr>
          <w:t>Horticulture and park services</w:t>
        </w:r>
      </w:hyperlink>
      <w:r w:rsidRPr="00EF55B5">
        <w:rPr>
          <w:rFonts w:ascii="Verdana" w:hAnsi="Verdana"/>
          <w:color w:val="000000"/>
          <w:sz w:val="22"/>
          <w:szCs w:val="22"/>
          <w:lang w:val="en-US"/>
        </w:rPr>
        <w:t xml:space="preserve"> </w:t>
      </w:r>
      <w:r w:rsidRPr="00CE0CA2">
        <w:rPr>
          <w:rFonts w:ascii="Verdana" w:hAnsi="Verdana"/>
          <w:color w:val="000000"/>
          <w:sz w:val="22"/>
          <w:szCs w:val="22"/>
          <w:lang w:val="en-US"/>
        </w:rPr>
        <w:t>–</w:t>
      </w:r>
      <w:r w:rsidRPr="00EF55B5">
        <w:rPr>
          <w:rFonts w:ascii="Verdana" w:hAnsi="Verdana"/>
          <w:color w:val="000000"/>
          <w:sz w:val="22"/>
          <w:szCs w:val="22"/>
          <w:lang w:val="en-US"/>
        </w:rPr>
        <w:t xml:space="preserve"> including soil products </w:t>
      </w:r>
    </w:p>
    <w:p w:rsidR="0059720A" w:rsidRDefault="0059720A" w:rsidP="001F2971">
      <w:pPr>
        <w:numPr>
          <w:ilvl w:val="0"/>
          <w:numId w:val="36"/>
        </w:numPr>
        <w:shd w:val="clear" w:color="auto" w:fill="FFFFFF"/>
        <w:spacing w:before="100" w:beforeAutospacing="1" w:after="30"/>
        <w:rPr>
          <w:rFonts w:ascii="Verdana" w:hAnsi="Verdana"/>
          <w:color w:val="000000"/>
          <w:sz w:val="22"/>
          <w:szCs w:val="22"/>
          <w:lang w:val="en-US"/>
        </w:rPr>
      </w:pPr>
      <w:hyperlink r:id="rId15" w:history="1">
        <w:r w:rsidRPr="00EF55B5">
          <w:rPr>
            <w:rStyle w:val="Hyperlink"/>
            <w:rFonts w:ascii="Verdana" w:hAnsi="Verdana"/>
            <w:bCs/>
            <w:sz w:val="22"/>
            <w:szCs w:val="22"/>
            <w:lang w:val="en-US"/>
          </w:rPr>
          <w:t>Office ICT equipment</w:t>
        </w:r>
      </w:hyperlink>
      <w:r w:rsidRPr="00EF55B5">
        <w:rPr>
          <w:rFonts w:ascii="Verdana" w:hAnsi="Verdana"/>
          <w:color w:val="000000"/>
          <w:sz w:val="22"/>
          <w:szCs w:val="22"/>
          <w:lang w:val="en-US"/>
        </w:rPr>
        <w:t xml:space="preserve"> </w:t>
      </w:r>
      <w:r w:rsidRPr="00CE0CA2">
        <w:rPr>
          <w:rFonts w:ascii="Verdana" w:hAnsi="Verdana"/>
          <w:color w:val="000000"/>
          <w:sz w:val="22"/>
          <w:szCs w:val="22"/>
          <w:lang w:val="en-US"/>
        </w:rPr>
        <w:t>–</w:t>
      </w:r>
      <w:r w:rsidRPr="00EF55B5">
        <w:rPr>
          <w:rFonts w:ascii="Verdana" w:hAnsi="Verdana"/>
          <w:color w:val="000000"/>
          <w:sz w:val="22"/>
          <w:szCs w:val="22"/>
          <w:lang w:val="en-US"/>
        </w:rPr>
        <w:t xml:space="preserve"> computers, printers, scanners etc </w:t>
      </w:r>
    </w:p>
    <w:p w:rsidR="0059720A" w:rsidRDefault="0059720A" w:rsidP="001F2971">
      <w:pPr>
        <w:numPr>
          <w:ilvl w:val="0"/>
          <w:numId w:val="36"/>
        </w:numPr>
        <w:shd w:val="clear" w:color="auto" w:fill="FFFFFF"/>
        <w:spacing w:before="100" w:beforeAutospacing="1" w:after="30"/>
        <w:rPr>
          <w:rFonts w:ascii="Verdana" w:hAnsi="Verdana"/>
          <w:color w:val="000000"/>
          <w:sz w:val="22"/>
          <w:szCs w:val="22"/>
          <w:lang w:val="en-US"/>
        </w:rPr>
      </w:pPr>
      <w:hyperlink r:id="rId16" w:history="1">
        <w:r w:rsidRPr="00EF55B5">
          <w:rPr>
            <w:rStyle w:val="Hyperlink"/>
            <w:rFonts w:ascii="Verdana" w:hAnsi="Verdana"/>
            <w:bCs/>
            <w:sz w:val="22"/>
            <w:szCs w:val="22"/>
            <w:lang w:val="en-US"/>
          </w:rPr>
          <w:t>Paper and paper products</w:t>
        </w:r>
      </w:hyperlink>
      <w:r w:rsidRPr="00EF55B5">
        <w:rPr>
          <w:rFonts w:ascii="Verdana" w:hAnsi="Verdana"/>
          <w:color w:val="000000"/>
          <w:sz w:val="22"/>
          <w:szCs w:val="22"/>
          <w:lang w:val="en-US"/>
        </w:rPr>
        <w:t xml:space="preserve"> </w:t>
      </w:r>
    </w:p>
    <w:p w:rsidR="0059720A" w:rsidRDefault="0059720A" w:rsidP="001F2971">
      <w:pPr>
        <w:numPr>
          <w:ilvl w:val="0"/>
          <w:numId w:val="36"/>
        </w:numPr>
        <w:shd w:val="clear" w:color="auto" w:fill="FFFFFF"/>
        <w:spacing w:before="100" w:beforeAutospacing="1" w:after="30"/>
        <w:rPr>
          <w:rFonts w:ascii="Verdana" w:hAnsi="Verdana"/>
          <w:color w:val="000000"/>
          <w:sz w:val="22"/>
          <w:szCs w:val="22"/>
          <w:lang w:val="en-US"/>
        </w:rPr>
      </w:pPr>
      <w:hyperlink r:id="rId17" w:history="1">
        <w:r w:rsidRPr="00EF55B5">
          <w:rPr>
            <w:rStyle w:val="Hyperlink"/>
            <w:rFonts w:ascii="Verdana" w:hAnsi="Verdana"/>
            <w:bCs/>
            <w:sz w:val="22"/>
            <w:szCs w:val="22"/>
            <w:lang w:val="en-US"/>
          </w:rPr>
          <w:t>Textiles</w:t>
        </w:r>
      </w:hyperlink>
      <w:r w:rsidRPr="00EF55B5">
        <w:rPr>
          <w:rFonts w:ascii="Verdana" w:hAnsi="Verdana"/>
          <w:color w:val="000000"/>
          <w:sz w:val="22"/>
          <w:szCs w:val="22"/>
          <w:lang w:val="en-US"/>
        </w:rPr>
        <w:t xml:space="preserve"> </w:t>
      </w:r>
    </w:p>
    <w:p w:rsidR="0059720A" w:rsidRDefault="0059720A" w:rsidP="001F2971">
      <w:pPr>
        <w:numPr>
          <w:ilvl w:val="0"/>
          <w:numId w:val="36"/>
        </w:numPr>
        <w:shd w:val="clear" w:color="auto" w:fill="FFFFFF"/>
        <w:spacing w:before="100" w:beforeAutospacing="1" w:after="30"/>
        <w:rPr>
          <w:rFonts w:ascii="Verdana" w:hAnsi="Verdana"/>
          <w:color w:val="000000"/>
          <w:sz w:val="22"/>
          <w:szCs w:val="22"/>
          <w:lang w:val="en-US"/>
        </w:rPr>
      </w:pPr>
      <w:hyperlink r:id="rId18" w:history="1">
        <w:r w:rsidRPr="00EF55B5">
          <w:rPr>
            <w:rStyle w:val="Hyperlink"/>
            <w:rFonts w:ascii="Verdana" w:hAnsi="Verdana"/>
            <w:bCs/>
            <w:sz w:val="22"/>
            <w:szCs w:val="22"/>
            <w:lang w:val="en-US"/>
          </w:rPr>
          <w:t>Transport</w:t>
        </w:r>
      </w:hyperlink>
      <w:r w:rsidRPr="00EF55B5">
        <w:rPr>
          <w:rFonts w:ascii="Verdana" w:hAnsi="Verdana"/>
          <w:color w:val="000000"/>
          <w:sz w:val="22"/>
          <w:szCs w:val="22"/>
          <w:lang w:val="en-US"/>
        </w:rPr>
        <w:t xml:space="preserve"> </w:t>
      </w:r>
    </w:p>
    <w:p w:rsidR="0059720A" w:rsidRDefault="0059720A" w:rsidP="001F2971">
      <w:pPr>
        <w:numPr>
          <w:ilvl w:val="0"/>
          <w:numId w:val="36"/>
        </w:numPr>
        <w:shd w:val="clear" w:color="auto" w:fill="FFFFFF"/>
        <w:spacing w:before="100" w:beforeAutospacing="1" w:after="30"/>
        <w:rPr>
          <w:rFonts w:ascii="Verdana" w:hAnsi="Verdana"/>
          <w:color w:val="000000"/>
          <w:sz w:val="22"/>
          <w:szCs w:val="22"/>
          <w:lang w:val="en-US"/>
        </w:rPr>
      </w:pPr>
      <w:hyperlink r:id="rId19" w:history="1">
        <w:r w:rsidRPr="00EF55B5">
          <w:rPr>
            <w:rStyle w:val="Hyperlink"/>
            <w:rFonts w:ascii="Verdana" w:hAnsi="Verdana"/>
            <w:bCs/>
            <w:sz w:val="22"/>
            <w:szCs w:val="22"/>
            <w:lang w:val="en-US"/>
          </w:rPr>
          <w:t>Water using products</w:t>
        </w:r>
      </w:hyperlink>
      <w:r w:rsidRPr="00EF55B5">
        <w:rPr>
          <w:rFonts w:ascii="Verdana" w:hAnsi="Verdana"/>
          <w:color w:val="000000"/>
          <w:sz w:val="22"/>
          <w:szCs w:val="22"/>
          <w:lang w:val="en-US"/>
        </w:rPr>
        <w:t xml:space="preserve"> </w:t>
      </w:r>
    </w:p>
    <w:p w:rsidR="0059720A" w:rsidRPr="0070471B" w:rsidRDefault="0059720A" w:rsidP="00E965C5">
      <w:pPr>
        <w:jc w:val="both"/>
        <w:rPr>
          <w:rFonts w:ascii="Verdana" w:hAnsi="Verdana"/>
          <w:sz w:val="22"/>
          <w:szCs w:val="22"/>
        </w:rPr>
      </w:pPr>
    </w:p>
    <w:p w:rsidR="0059720A" w:rsidRPr="00CC0575" w:rsidRDefault="0059720A" w:rsidP="00F2560A">
      <w:pPr>
        <w:jc w:val="both"/>
        <w:rPr>
          <w:rFonts w:ascii="Verdana" w:hAnsi="Verdana" w:cs="Verdana"/>
          <w:sz w:val="22"/>
          <w:szCs w:val="22"/>
        </w:rPr>
      </w:pPr>
      <w:r w:rsidRPr="00CC0575">
        <w:rPr>
          <w:rFonts w:ascii="Verdana" w:hAnsi="Verdana" w:cs="Verdana"/>
          <w:sz w:val="22"/>
          <w:szCs w:val="22"/>
        </w:rPr>
        <w:t xml:space="preserve">For more information, buyers see this link. </w:t>
      </w:r>
    </w:p>
    <w:p w:rsidR="0059720A" w:rsidRPr="0070471B" w:rsidRDefault="0059720A" w:rsidP="00F2560A">
      <w:pPr>
        <w:jc w:val="both"/>
        <w:rPr>
          <w:rFonts w:ascii="Verdana" w:hAnsi="Verdana"/>
          <w:sz w:val="22"/>
          <w:szCs w:val="22"/>
        </w:rPr>
      </w:pPr>
      <w:r w:rsidRPr="00CC0575">
        <w:rPr>
          <w:rFonts w:ascii="Verdana" w:hAnsi="Verdana" w:cs="Verdana"/>
          <w:sz w:val="22"/>
          <w:szCs w:val="22"/>
        </w:rPr>
        <w:t>(</w:t>
      </w:r>
      <w:hyperlink r:id="rId20" w:history="1">
        <w:r w:rsidRPr="0070471B">
          <w:rPr>
            <w:rStyle w:val="Hyperlink"/>
            <w:rFonts w:ascii="Verdana" w:hAnsi="Verdana"/>
            <w:sz w:val="22"/>
            <w:szCs w:val="22"/>
          </w:rPr>
          <w:t>http://sd.defra.gov.uk/advice/public/buying/standards/buyers</w:t>
        </w:r>
      </w:hyperlink>
      <w:r w:rsidRPr="0070471B">
        <w:rPr>
          <w:rFonts w:ascii="Verdana" w:hAnsi="Verdana"/>
          <w:sz w:val="22"/>
          <w:szCs w:val="22"/>
        </w:rPr>
        <w:t>).</w:t>
      </w:r>
    </w:p>
    <w:p w:rsidR="0059720A" w:rsidRPr="00CC0575" w:rsidRDefault="0059720A" w:rsidP="00F2560A">
      <w:pPr>
        <w:jc w:val="both"/>
        <w:rPr>
          <w:rFonts w:ascii="Verdana" w:hAnsi="Verdana" w:cs="Verdana"/>
          <w:sz w:val="22"/>
          <w:szCs w:val="22"/>
        </w:rPr>
      </w:pPr>
      <w:r w:rsidRPr="00CC0575">
        <w:rPr>
          <w:rFonts w:ascii="Verdana" w:hAnsi="Verdana" w:cs="Verdana"/>
          <w:sz w:val="22"/>
          <w:szCs w:val="22"/>
        </w:rPr>
        <w:t xml:space="preserve"> </w:t>
      </w:r>
    </w:p>
    <w:p w:rsidR="0059720A" w:rsidRPr="00CC0575" w:rsidRDefault="0059720A" w:rsidP="00A51B27">
      <w:pPr>
        <w:jc w:val="both"/>
        <w:rPr>
          <w:rFonts w:ascii="Verdana" w:hAnsi="Verdana" w:cs="Verdana"/>
          <w:sz w:val="22"/>
          <w:szCs w:val="22"/>
        </w:rPr>
      </w:pPr>
      <w:r w:rsidRPr="0070471B">
        <w:rPr>
          <w:rFonts w:ascii="Verdana" w:hAnsi="Verdana" w:cs="Verdana"/>
          <w:sz w:val="22"/>
          <w:szCs w:val="22"/>
        </w:rPr>
        <w:t>Suppliers should use this link for further guidance.</w:t>
      </w:r>
    </w:p>
    <w:p w:rsidR="0059720A" w:rsidRPr="00CC0575" w:rsidRDefault="0059720A" w:rsidP="00A51B27">
      <w:pPr>
        <w:jc w:val="both"/>
        <w:rPr>
          <w:rFonts w:ascii="Verdana" w:hAnsi="Verdana" w:cs="Verdana"/>
          <w:sz w:val="22"/>
          <w:szCs w:val="22"/>
        </w:rPr>
      </w:pPr>
      <w:r w:rsidRPr="0070471B">
        <w:rPr>
          <w:rFonts w:ascii="Verdana" w:hAnsi="Verdana" w:cs="Verdana"/>
          <w:sz w:val="22"/>
          <w:szCs w:val="22"/>
        </w:rPr>
        <w:t>(</w:t>
      </w:r>
      <w:hyperlink r:id="rId21" w:history="1">
        <w:r w:rsidRPr="00E82DD0">
          <w:rPr>
            <w:rStyle w:val="Hyperlink"/>
            <w:rFonts w:ascii="Verdana" w:hAnsi="Verdana" w:cs="Verdana"/>
            <w:sz w:val="22"/>
            <w:szCs w:val="22"/>
          </w:rPr>
          <w:t>http://sd.defra.gov.uk/advice/public/buying/standards/suppliers/</w:t>
        </w:r>
      </w:hyperlink>
      <w:r w:rsidRPr="0070471B">
        <w:rPr>
          <w:rFonts w:ascii="Verdana" w:hAnsi="Verdana" w:cs="Verdana"/>
          <w:sz w:val="22"/>
          <w:szCs w:val="22"/>
        </w:rPr>
        <w:t>)</w:t>
      </w:r>
    </w:p>
    <w:p w:rsidR="0059720A" w:rsidRPr="00A51B27" w:rsidRDefault="0059720A" w:rsidP="00A51B27">
      <w:pPr>
        <w:jc w:val="both"/>
        <w:rPr>
          <w:rFonts w:ascii="Verdana" w:hAnsi="Verdana" w:cs="Verdana"/>
          <w:sz w:val="22"/>
          <w:szCs w:val="22"/>
        </w:rPr>
      </w:pPr>
    </w:p>
    <w:p w:rsidR="0059720A" w:rsidRPr="00A51B27" w:rsidRDefault="0059720A" w:rsidP="00F2560A">
      <w:pPr>
        <w:jc w:val="both"/>
        <w:rPr>
          <w:rFonts w:ascii="Verdana" w:hAnsi="Verdana" w:cs="Verdana"/>
          <w:sz w:val="22"/>
          <w:szCs w:val="22"/>
        </w:rPr>
      </w:pPr>
      <w:r>
        <w:rPr>
          <w:rFonts w:ascii="Verdana" w:hAnsi="Verdana" w:cs="Verdana"/>
          <w:sz w:val="22"/>
          <w:szCs w:val="22"/>
        </w:rPr>
        <w:t>In delivering value for money we will take into consideration whole life costs in procurement decisions. This means considering quality, longer term running and disposal costs and opportunities as well as initial price.</w:t>
      </w:r>
      <w:r w:rsidRPr="00A51B27">
        <w:rPr>
          <w:rFonts w:ascii="Verdana" w:hAnsi="Verdana" w:cs="Verdana"/>
          <w:sz w:val="22"/>
          <w:szCs w:val="22"/>
        </w:rPr>
        <w:t xml:space="preserve">  For key cost </w:t>
      </w:r>
      <w:r>
        <w:rPr>
          <w:rFonts w:ascii="Verdana" w:hAnsi="Verdana" w:cs="Verdana"/>
          <w:sz w:val="22"/>
          <w:szCs w:val="22"/>
        </w:rPr>
        <w:t>areas</w:t>
      </w:r>
      <w:r w:rsidRPr="00A51B27">
        <w:rPr>
          <w:rFonts w:ascii="Verdana" w:hAnsi="Verdana" w:cs="Verdana"/>
          <w:sz w:val="22"/>
          <w:szCs w:val="22"/>
        </w:rPr>
        <w:t xml:space="preserve"> such as energy, price escalation indices will be used to reflect cost increases over time.  Where </w:t>
      </w:r>
      <w:r>
        <w:rPr>
          <w:rFonts w:ascii="Verdana" w:hAnsi="Verdana" w:cs="Verdana"/>
          <w:sz w:val="22"/>
          <w:szCs w:val="22"/>
        </w:rPr>
        <w:t xml:space="preserve">any </w:t>
      </w:r>
      <w:r w:rsidRPr="00A51B27">
        <w:rPr>
          <w:rFonts w:ascii="Verdana" w:hAnsi="Verdana" w:cs="Verdana"/>
          <w:sz w:val="22"/>
          <w:szCs w:val="22"/>
        </w:rPr>
        <w:t xml:space="preserve">additional </w:t>
      </w:r>
      <w:r>
        <w:rPr>
          <w:rFonts w:ascii="Verdana" w:hAnsi="Verdana" w:cs="Verdana"/>
          <w:sz w:val="22"/>
          <w:szCs w:val="22"/>
        </w:rPr>
        <w:t xml:space="preserve">acquisition </w:t>
      </w:r>
      <w:r w:rsidRPr="00A51B27">
        <w:rPr>
          <w:rFonts w:ascii="Verdana" w:hAnsi="Verdana" w:cs="Verdana"/>
          <w:sz w:val="22"/>
          <w:szCs w:val="22"/>
        </w:rPr>
        <w:t xml:space="preserve">costs can be paid back within </w:t>
      </w:r>
      <w:r>
        <w:rPr>
          <w:rFonts w:ascii="Verdana" w:hAnsi="Verdana" w:cs="Verdana"/>
          <w:sz w:val="22"/>
          <w:szCs w:val="22"/>
        </w:rPr>
        <w:t>5</w:t>
      </w:r>
      <w:r w:rsidRPr="00A51B27">
        <w:rPr>
          <w:rFonts w:ascii="Verdana" w:hAnsi="Verdana" w:cs="Verdana"/>
          <w:sz w:val="22"/>
          <w:szCs w:val="22"/>
        </w:rPr>
        <w:t xml:space="preserve"> years</w:t>
      </w:r>
      <w:r>
        <w:rPr>
          <w:rFonts w:ascii="Verdana" w:hAnsi="Verdana" w:cs="Verdana"/>
          <w:sz w:val="22"/>
          <w:szCs w:val="22"/>
        </w:rPr>
        <w:t xml:space="preserve"> through reduced operational and/or disposal costs, the</w:t>
      </w:r>
      <w:r w:rsidRPr="00A51B27">
        <w:rPr>
          <w:rFonts w:ascii="Verdana" w:hAnsi="Verdana" w:cs="Verdana"/>
          <w:sz w:val="22"/>
          <w:szCs w:val="22"/>
        </w:rPr>
        <w:t xml:space="preserve"> Council </w:t>
      </w:r>
      <w:r>
        <w:rPr>
          <w:rFonts w:ascii="Verdana" w:hAnsi="Verdana" w:cs="Verdana"/>
          <w:sz w:val="22"/>
          <w:szCs w:val="22"/>
        </w:rPr>
        <w:t>may</w:t>
      </w:r>
      <w:r w:rsidRPr="00A51B27">
        <w:rPr>
          <w:rFonts w:ascii="Verdana" w:hAnsi="Verdana" w:cs="Verdana"/>
          <w:sz w:val="22"/>
          <w:szCs w:val="22"/>
        </w:rPr>
        <w:t xml:space="preserve"> fund the extra initial cost.</w:t>
      </w:r>
    </w:p>
    <w:p w:rsidR="0059720A" w:rsidRDefault="0059720A" w:rsidP="00A51B27">
      <w:pPr>
        <w:jc w:val="both"/>
        <w:rPr>
          <w:rFonts w:ascii="Verdana" w:hAnsi="Verdana" w:cs="Verdana"/>
          <w:sz w:val="22"/>
          <w:szCs w:val="22"/>
        </w:rPr>
      </w:pPr>
    </w:p>
    <w:p w:rsidR="0059720A" w:rsidRDefault="0059720A" w:rsidP="006E0E57">
      <w:pPr>
        <w:numPr>
          <w:ilvl w:val="1"/>
          <w:numId w:val="24"/>
        </w:numPr>
        <w:jc w:val="both"/>
        <w:rPr>
          <w:rFonts w:ascii="Verdana" w:hAnsi="Verdana" w:cs="Verdana"/>
          <w:b/>
          <w:bCs/>
          <w:sz w:val="22"/>
          <w:szCs w:val="22"/>
        </w:rPr>
      </w:pPr>
      <w:smartTag w:uri="urn:schemas-microsoft-com:office:smarttags" w:element="City">
        <w:smartTag w:uri="urn:schemas-microsoft-com:office:smarttags" w:element="place">
          <w:r w:rsidRPr="00A51B27">
            <w:rPr>
              <w:rFonts w:ascii="Verdana" w:hAnsi="Verdana" w:cs="Verdana"/>
              <w:b/>
              <w:bCs/>
              <w:sz w:val="22"/>
              <w:szCs w:val="22"/>
            </w:rPr>
            <w:t>Cornwall</w:t>
          </w:r>
        </w:smartTag>
      </w:smartTag>
      <w:r w:rsidRPr="00A51B27">
        <w:rPr>
          <w:rFonts w:ascii="Verdana" w:hAnsi="Verdana" w:cs="Verdana"/>
          <w:b/>
          <w:bCs/>
          <w:sz w:val="22"/>
          <w:szCs w:val="22"/>
        </w:rPr>
        <w:t xml:space="preserve"> Council will </w:t>
      </w:r>
      <w:r>
        <w:rPr>
          <w:rFonts w:ascii="Verdana" w:hAnsi="Verdana" w:cs="Verdana"/>
          <w:b/>
          <w:bCs/>
          <w:sz w:val="22"/>
          <w:szCs w:val="22"/>
        </w:rPr>
        <w:t>encourage</w:t>
      </w:r>
      <w:r w:rsidRPr="00A51B27">
        <w:rPr>
          <w:rFonts w:ascii="Verdana" w:hAnsi="Verdana" w:cs="Verdana"/>
          <w:b/>
          <w:bCs/>
          <w:sz w:val="22"/>
          <w:szCs w:val="22"/>
        </w:rPr>
        <w:t xml:space="preserve"> its suppliers to adopt more </w:t>
      </w:r>
      <w:r>
        <w:rPr>
          <w:rFonts w:ascii="Verdana" w:hAnsi="Verdana" w:cs="Verdana"/>
          <w:b/>
          <w:bCs/>
          <w:sz w:val="22"/>
          <w:szCs w:val="22"/>
        </w:rPr>
        <w:t>responsible</w:t>
      </w:r>
      <w:r w:rsidRPr="00A51B27">
        <w:rPr>
          <w:rFonts w:ascii="Verdana" w:hAnsi="Verdana" w:cs="Verdana"/>
          <w:b/>
          <w:bCs/>
          <w:sz w:val="22"/>
          <w:szCs w:val="22"/>
        </w:rPr>
        <w:t xml:space="preserve"> business practices</w:t>
      </w:r>
      <w:r>
        <w:rPr>
          <w:rFonts w:ascii="Verdana" w:hAnsi="Verdana" w:cs="Verdana"/>
          <w:b/>
          <w:bCs/>
          <w:sz w:val="22"/>
          <w:szCs w:val="22"/>
        </w:rPr>
        <w:t>.</w:t>
      </w:r>
    </w:p>
    <w:p w:rsidR="0059720A" w:rsidRPr="00A51B27" w:rsidRDefault="0059720A" w:rsidP="00A51B27">
      <w:pPr>
        <w:jc w:val="both"/>
        <w:rPr>
          <w:rFonts w:ascii="Verdana" w:hAnsi="Verdana" w:cs="Verdana"/>
          <w:b/>
          <w:bCs/>
          <w:sz w:val="22"/>
          <w:szCs w:val="22"/>
        </w:rPr>
      </w:pPr>
    </w:p>
    <w:p w:rsidR="0059720A" w:rsidRDefault="0059720A" w:rsidP="00A51B27">
      <w:pPr>
        <w:jc w:val="both"/>
        <w:rPr>
          <w:rFonts w:ascii="Verdana" w:hAnsi="Verdana" w:cs="Verdana"/>
          <w:sz w:val="22"/>
          <w:szCs w:val="22"/>
        </w:rPr>
      </w:pPr>
      <w:r>
        <w:rPr>
          <w:rFonts w:ascii="Verdana" w:hAnsi="Verdana" w:cs="Verdana"/>
          <w:sz w:val="22"/>
          <w:szCs w:val="22"/>
        </w:rPr>
        <w:t>In order to reduce adverse impacts throughout its supply chain</w:t>
      </w:r>
      <w:r w:rsidRPr="00A51B27">
        <w:rPr>
          <w:rFonts w:ascii="Verdana" w:hAnsi="Verdana" w:cs="Verdana"/>
          <w:sz w:val="22"/>
          <w:szCs w:val="22"/>
        </w:rPr>
        <w:t xml:space="preserve"> Cornwall Council will </w:t>
      </w:r>
      <w:r>
        <w:rPr>
          <w:rFonts w:ascii="Verdana" w:hAnsi="Verdana" w:cs="Verdana"/>
          <w:sz w:val="22"/>
          <w:szCs w:val="22"/>
        </w:rPr>
        <w:t>encourage its suppliers</w:t>
      </w:r>
      <w:r w:rsidRPr="00A51B27">
        <w:rPr>
          <w:rFonts w:ascii="Verdana" w:hAnsi="Verdana" w:cs="Verdana"/>
          <w:sz w:val="22"/>
          <w:szCs w:val="22"/>
        </w:rPr>
        <w:t xml:space="preserve"> to have </w:t>
      </w:r>
      <w:r>
        <w:rPr>
          <w:rFonts w:ascii="Verdana" w:hAnsi="Verdana" w:cs="Verdana"/>
          <w:sz w:val="22"/>
          <w:szCs w:val="22"/>
        </w:rPr>
        <w:t>appropriate responsible business practices</w:t>
      </w:r>
      <w:r w:rsidRPr="00A51B27">
        <w:rPr>
          <w:rFonts w:ascii="Verdana" w:hAnsi="Verdana" w:cs="Verdana"/>
          <w:sz w:val="22"/>
          <w:szCs w:val="22"/>
        </w:rPr>
        <w:t xml:space="preserve"> in place </w:t>
      </w:r>
      <w:r>
        <w:rPr>
          <w:rFonts w:ascii="Verdana" w:hAnsi="Verdana" w:cs="Verdana"/>
          <w:sz w:val="22"/>
          <w:szCs w:val="22"/>
        </w:rPr>
        <w:t>such as environmental management systems, equal opportunities policies, carbon management plans and safeguarding procedures. These expectations will be relevant to the business sector and contract in question as outlined in the Responsible Procurement Guide for Suppliers.</w:t>
      </w:r>
    </w:p>
    <w:p w:rsidR="0059720A" w:rsidRDefault="0059720A" w:rsidP="00A51B27">
      <w:pPr>
        <w:jc w:val="both"/>
        <w:rPr>
          <w:rFonts w:ascii="Verdana" w:hAnsi="Verdana" w:cs="Verdana"/>
          <w:sz w:val="22"/>
          <w:szCs w:val="22"/>
        </w:rPr>
      </w:pPr>
    </w:p>
    <w:p w:rsidR="0059720A" w:rsidRPr="00794A83" w:rsidRDefault="0059720A" w:rsidP="00A51B27">
      <w:pPr>
        <w:jc w:val="both"/>
        <w:rPr>
          <w:rFonts w:ascii="Verdana" w:hAnsi="Verdana" w:cs="Verdana"/>
          <w:sz w:val="22"/>
          <w:szCs w:val="22"/>
        </w:rPr>
      </w:pPr>
      <w:r>
        <w:rPr>
          <w:rFonts w:ascii="Verdana" w:hAnsi="Verdana" w:cs="Verdana"/>
          <w:sz w:val="22"/>
          <w:szCs w:val="22"/>
        </w:rPr>
        <w:t>Where we have identified appropriate objectives and targets in what we procure we will expect our suppliers to apply them in their own procurement activities, when relevant to supplying goods and services to the Council.</w:t>
      </w:r>
    </w:p>
    <w:p w:rsidR="0059720A" w:rsidRPr="00A51B27" w:rsidRDefault="0059720A" w:rsidP="00A51B27">
      <w:pPr>
        <w:jc w:val="both"/>
        <w:rPr>
          <w:rFonts w:ascii="Verdana" w:hAnsi="Verdana" w:cs="Verdana"/>
          <w:sz w:val="22"/>
          <w:szCs w:val="22"/>
        </w:rPr>
      </w:pPr>
    </w:p>
    <w:p w:rsidR="0059720A" w:rsidRDefault="0059720A" w:rsidP="006E0E57">
      <w:pPr>
        <w:numPr>
          <w:ilvl w:val="1"/>
          <w:numId w:val="24"/>
        </w:numPr>
        <w:jc w:val="both"/>
        <w:rPr>
          <w:rFonts w:ascii="Verdana" w:hAnsi="Verdana" w:cs="Verdana"/>
          <w:b/>
          <w:bCs/>
          <w:sz w:val="22"/>
          <w:szCs w:val="22"/>
        </w:rPr>
      </w:pPr>
      <w:r w:rsidRPr="00A51B27">
        <w:rPr>
          <w:rFonts w:ascii="Verdana" w:hAnsi="Verdana" w:cs="Verdana"/>
          <w:b/>
          <w:bCs/>
          <w:sz w:val="22"/>
          <w:szCs w:val="22"/>
        </w:rPr>
        <w:t>Cornwall Council will maximise opportunities for</w:t>
      </w:r>
      <w:r>
        <w:rPr>
          <w:rFonts w:ascii="Verdana" w:hAnsi="Verdana" w:cs="Verdana"/>
          <w:b/>
          <w:bCs/>
          <w:sz w:val="22"/>
          <w:szCs w:val="22"/>
        </w:rPr>
        <w:t xml:space="preserve"> SMEs and Social Enterprises</w:t>
      </w:r>
      <w:r w:rsidRPr="00A51B27">
        <w:rPr>
          <w:rFonts w:ascii="Verdana" w:hAnsi="Verdana" w:cs="Verdana"/>
          <w:b/>
          <w:bCs/>
          <w:sz w:val="22"/>
          <w:szCs w:val="22"/>
        </w:rPr>
        <w:t xml:space="preserve"> to become </w:t>
      </w:r>
      <w:r>
        <w:rPr>
          <w:rFonts w:ascii="Verdana" w:hAnsi="Verdana" w:cs="Verdana"/>
          <w:b/>
          <w:bCs/>
          <w:sz w:val="22"/>
          <w:szCs w:val="22"/>
        </w:rPr>
        <w:t xml:space="preserve">our </w:t>
      </w:r>
      <w:r w:rsidRPr="00A51B27">
        <w:rPr>
          <w:rFonts w:ascii="Verdana" w:hAnsi="Verdana" w:cs="Verdana"/>
          <w:b/>
          <w:bCs/>
          <w:sz w:val="22"/>
          <w:szCs w:val="22"/>
        </w:rPr>
        <w:t>suppliers of goods</w:t>
      </w:r>
      <w:r>
        <w:rPr>
          <w:rFonts w:ascii="Verdana" w:hAnsi="Verdana" w:cs="Verdana"/>
          <w:b/>
          <w:bCs/>
          <w:sz w:val="22"/>
          <w:szCs w:val="22"/>
        </w:rPr>
        <w:t xml:space="preserve"> works</w:t>
      </w:r>
      <w:r w:rsidRPr="00A51B27">
        <w:rPr>
          <w:rFonts w:ascii="Verdana" w:hAnsi="Verdana" w:cs="Verdana"/>
          <w:b/>
          <w:bCs/>
          <w:sz w:val="22"/>
          <w:szCs w:val="22"/>
        </w:rPr>
        <w:t xml:space="preserve"> and service</w:t>
      </w:r>
      <w:r>
        <w:rPr>
          <w:rFonts w:ascii="Verdana" w:hAnsi="Verdana" w:cs="Verdana"/>
          <w:b/>
          <w:bCs/>
          <w:sz w:val="22"/>
          <w:szCs w:val="22"/>
        </w:rPr>
        <w:t>s.</w:t>
      </w:r>
      <w:r w:rsidRPr="00A51B27">
        <w:rPr>
          <w:rFonts w:ascii="Verdana" w:hAnsi="Verdana" w:cs="Verdana"/>
          <w:b/>
          <w:bCs/>
          <w:sz w:val="22"/>
          <w:szCs w:val="22"/>
        </w:rPr>
        <w:t xml:space="preserve"> </w:t>
      </w:r>
    </w:p>
    <w:p w:rsidR="0059720A" w:rsidRPr="00A51B27" w:rsidRDefault="0059720A" w:rsidP="00A51B27">
      <w:pPr>
        <w:jc w:val="both"/>
        <w:rPr>
          <w:rFonts w:ascii="Verdana" w:hAnsi="Verdana" w:cs="Verdana"/>
          <w:b/>
          <w:bCs/>
          <w:sz w:val="22"/>
          <w:szCs w:val="22"/>
        </w:rPr>
      </w:pPr>
    </w:p>
    <w:p w:rsidR="0059720A" w:rsidRPr="00A51B27" w:rsidRDefault="0059720A" w:rsidP="00A51B27">
      <w:pPr>
        <w:jc w:val="both"/>
        <w:rPr>
          <w:rFonts w:ascii="Verdana" w:hAnsi="Verdana" w:cs="Verdana"/>
          <w:sz w:val="22"/>
          <w:szCs w:val="22"/>
        </w:rPr>
      </w:pPr>
      <w:r>
        <w:rPr>
          <w:rFonts w:ascii="Verdana" w:hAnsi="Verdana" w:cs="Verdana"/>
          <w:sz w:val="22"/>
          <w:szCs w:val="22"/>
        </w:rPr>
        <w:t xml:space="preserve">Cornwall Council will work with, small and third sector </w:t>
      </w:r>
      <w:r w:rsidRPr="00A51B27">
        <w:rPr>
          <w:rFonts w:ascii="Verdana" w:hAnsi="Verdana" w:cs="Verdana"/>
          <w:sz w:val="22"/>
          <w:szCs w:val="22"/>
        </w:rPr>
        <w:t xml:space="preserve">suppliers to help them comply with our </w:t>
      </w:r>
      <w:r>
        <w:rPr>
          <w:rFonts w:ascii="Verdana" w:hAnsi="Verdana" w:cs="Verdana"/>
          <w:sz w:val="22"/>
          <w:szCs w:val="22"/>
        </w:rPr>
        <w:t>responsible procurement</w:t>
      </w:r>
      <w:r w:rsidRPr="00A51B27">
        <w:rPr>
          <w:rFonts w:ascii="Verdana" w:hAnsi="Verdana" w:cs="Verdana"/>
          <w:sz w:val="22"/>
          <w:szCs w:val="22"/>
        </w:rPr>
        <w:t xml:space="preserve"> requirements </w:t>
      </w:r>
      <w:r>
        <w:rPr>
          <w:rFonts w:ascii="Verdana" w:hAnsi="Verdana" w:cs="Verdana"/>
          <w:sz w:val="22"/>
          <w:szCs w:val="22"/>
        </w:rPr>
        <w:t xml:space="preserve">to improve their chances of being awarded </w:t>
      </w:r>
      <w:r w:rsidRPr="00A51B27">
        <w:rPr>
          <w:rFonts w:ascii="Verdana" w:hAnsi="Verdana" w:cs="Verdana"/>
          <w:sz w:val="22"/>
          <w:szCs w:val="22"/>
        </w:rPr>
        <w:t xml:space="preserve">contracts, thus maximising the </w:t>
      </w:r>
      <w:r>
        <w:rPr>
          <w:rFonts w:ascii="Verdana" w:hAnsi="Verdana" w:cs="Verdana"/>
          <w:sz w:val="22"/>
          <w:szCs w:val="22"/>
        </w:rPr>
        <w:t>benefit</w:t>
      </w:r>
      <w:r w:rsidRPr="00A51B27">
        <w:rPr>
          <w:rFonts w:ascii="Verdana" w:hAnsi="Verdana" w:cs="Verdana"/>
          <w:sz w:val="22"/>
          <w:szCs w:val="22"/>
        </w:rPr>
        <w:t xml:space="preserve"> Cornwall Council </w:t>
      </w:r>
      <w:r>
        <w:rPr>
          <w:rFonts w:ascii="Verdana" w:hAnsi="Verdana" w:cs="Verdana"/>
          <w:sz w:val="22"/>
          <w:szCs w:val="22"/>
        </w:rPr>
        <w:t>offers</w:t>
      </w:r>
      <w:r w:rsidRPr="00A51B27">
        <w:rPr>
          <w:rFonts w:ascii="Verdana" w:hAnsi="Verdana" w:cs="Verdana"/>
          <w:sz w:val="22"/>
          <w:szCs w:val="22"/>
        </w:rPr>
        <w:t xml:space="preserve"> the local economy.</w:t>
      </w:r>
    </w:p>
    <w:p w:rsidR="0059720A" w:rsidRDefault="0059720A" w:rsidP="00A51B27">
      <w:pPr>
        <w:jc w:val="both"/>
        <w:rPr>
          <w:rFonts w:ascii="Verdana" w:hAnsi="Verdana" w:cs="Verdana"/>
          <w:sz w:val="22"/>
          <w:szCs w:val="22"/>
        </w:rPr>
      </w:pPr>
    </w:p>
    <w:p w:rsidR="0059720A" w:rsidRPr="007D736B" w:rsidRDefault="0059720A" w:rsidP="00A51B27">
      <w:pPr>
        <w:jc w:val="both"/>
        <w:rPr>
          <w:rFonts w:ascii="Verdana" w:hAnsi="Verdana" w:cs="Verdana"/>
          <w:sz w:val="22"/>
          <w:szCs w:val="22"/>
        </w:rPr>
      </w:pPr>
      <w:r w:rsidRPr="007D736B">
        <w:rPr>
          <w:rFonts w:ascii="Verdana" w:hAnsi="Verdana" w:cs="Verdana"/>
          <w:sz w:val="22"/>
          <w:szCs w:val="22"/>
        </w:rPr>
        <w:t>As part of the sourcing strategy, buyers will consider the potential to:</w:t>
      </w:r>
    </w:p>
    <w:p w:rsidR="0059720A" w:rsidRPr="007D736B" w:rsidRDefault="0059720A" w:rsidP="00A51B27">
      <w:pPr>
        <w:numPr>
          <w:ilvl w:val="0"/>
          <w:numId w:val="17"/>
        </w:numPr>
        <w:jc w:val="both"/>
        <w:rPr>
          <w:rFonts w:ascii="Verdana" w:hAnsi="Verdana" w:cs="Verdana"/>
          <w:sz w:val="22"/>
          <w:szCs w:val="22"/>
        </w:rPr>
      </w:pPr>
      <w:r>
        <w:rPr>
          <w:rFonts w:ascii="Verdana" w:hAnsi="Verdana" w:cs="Verdana"/>
          <w:sz w:val="22"/>
          <w:szCs w:val="22"/>
        </w:rPr>
        <w:t>Use “</w:t>
      </w:r>
      <w:r w:rsidRPr="007D736B">
        <w:rPr>
          <w:rFonts w:ascii="Verdana" w:hAnsi="Verdana" w:cs="Verdana"/>
          <w:sz w:val="22"/>
          <w:szCs w:val="22"/>
        </w:rPr>
        <w:t>lotting</w:t>
      </w:r>
      <w:r>
        <w:rPr>
          <w:rFonts w:ascii="Verdana" w:hAnsi="Verdana" w:cs="Verdana"/>
          <w:sz w:val="22"/>
          <w:szCs w:val="22"/>
        </w:rPr>
        <w:t>”</w:t>
      </w:r>
      <w:r w:rsidRPr="007D736B">
        <w:rPr>
          <w:rFonts w:ascii="Verdana" w:hAnsi="Verdana" w:cs="Verdana"/>
          <w:sz w:val="22"/>
          <w:szCs w:val="22"/>
        </w:rPr>
        <w:t xml:space="preserve"> to break down larger contracts to match SME</w:t>
      </w:r>
      <w:r>
        <w:rPr>
          <w:rFonts w:ascii="Verdana" w:hAnsi="Verdana" w:cs="Verdana"/>
          <w:sz w:val="22"/>
          <w:szCs w:val="22"/>
        </w:rPr>
        <w:t xml:space="preserve"> and Social Enterprise capacity.  </w:t>
      </w:r>
    </w:p>
    <w:p w:rsidR="0059720A" w:rsidRPr="007D736B" w:rsidRDefault="0059720A" w:rsidP="00A51B27">
      <w:pPr>
        <w:numPr>
          <w:ilvl w:val="0"/>
          <w:numId w:val="17"/>
        </w:numPr>
        <w:jc w:val="both"/>
        <w:rPr>
          <w:rFonts w:ascii="Verdana" w:hAnsi="Verdana" w:cs="Verdana"/>
          <w:sz w:val="22"/>
          <w:szCs w:val="22"/>
        </w:rPr>
      </w:pPr>
      <w:r w:rsidRPr="007D736B">
        <w:rPr>
          <w:rFonts w:ascii="Verdana" w:hAnsi="Verdana" w:cs="Verdana"/>
          <w:sz w:val="22"/>
          <w:szCs w:val="22"/>
        </w:rPr>
        <w:t>Encourage</w:t>
      </w:r>
      <w:r>
        <w:rPr>
          <w:rFonts w:ascii="Verdana" w:hAnsi="Verdana" w:cs="Verdana"/>
          <w:sz w:val="22"/>
          <w:szCs w:val="22"/>
        </w:rPr>
        <w:t xml:space="preserve"> collaboration between </w:t>
      </w:r>
      <w:r w:rsidRPr="007D736B">
        <w:rPr>
          <w:rFonts w:ascii="Verdana" w:hAnsi="Verdana" w:cs="Verdana"/>
          <w:sz w:val="22"/>
          <w:szCs w:val="22"/>
        </w:rPr>
        <w:t>SMEs and Social Enterprises to compete for larger co</w:t>
      </w:r>
      <w:r>
        <w:rPr>
          <w:rFonts w:ascii="Verdana" w:hAnsi="Verdana" w:cs="Verdana"/>
          <w:sz w:val="22"/>
          <w:szCs w:val="22"/>
        </w:rPr>
        <w:t>ntracts.</w:t>
      </w:r>
    </w:p>
    <w:p w:rsidR="0059720A" w:rsidRDefault="0059720A" w:rsidP="00A51B27">
      <w:pPr>
        <w:numPr>
          <w:ilvl w:val="0"/>
          <w:numId w:val="17"/>
        </w:numPr>
        <w:jc w:val="both"/>
        <w:rPr>
          <w:rFonts w:ascii="Verdana" w:hAnsi="Verdana" w:cs="Verdana"/>
          <w:sz w:val="22"/>
          <w:szCs w:val="22"/>
        </w:rPr>
      </w:pPr>
      <w:r w:rsidRPr="007D736B">
        <w:rPr>
          <w:rFonts w:ascii="Verdana" w:hAnsi="Verdana" w:cs="Verdana"/>
          <w:sz w:val="22"/>
          <w:szCs w:val="22"/>
        </w:rPr>
        <w:t>Encourage larger su</w:t>
      </w:r>
      <w:r>
        <w:rPr>
          <w:rFonts w:ascii="Verdana" w:hAnsi="Verdana" w:cs="Verdana"/>
          <w:sz w:val="22"/>
          <w:szCs w:val="22"/>
        </w:rPr>
        <w:t>ppliers to sub-contract to</w:t>
      </w:r>
      <w:r w:rsidRPr="007D736B">
        <w:rPr>
          <w:rFonts w:ascii="Verdana" w:hAnsi="Verdana" w:cs="Verdana"/>
          <w:sz w:val="22"/>
          <w:szCs w:val="22"/>
        </w:rPr>
        <w:t xml:space="preserve"> SMEs and Social Enterprises and</w:t>
      </w:r>
      <w:r>
        <w:rPr>
          <w:rFonts w:ascii="Verdana" w:hAnsi="Verdana" w:cs="Verdana"/>
          <w:sz w:val="22"/>
          <w:szCs w:val="22"/>
        </w:rPr>
        <w:t xml:space="preserve"> </w:t>
      </w:r>
      <w:r w:rsidRPr="007D736B">
        <w:rPr>
          <w:rFonts w:ascii="Verdana" w:hAnsi="Verdana" w:cs="Verdana"/>
          <w:sz w:val="22"/>
          <w:szCs w:val="22"/>
        </w:rPr>
        <w:t>hold supplier briefings prior to issuing Invitations to Tender to explore innovation and ensure that specifications are deliverable by the marketplace</w:t>
      </w:r>
      <w:r>
        <w:rPr>
          <w:rFonts w:ascii="Verdana" w:hAnsi="Verdana" w:cs="Verdana"/>
          <w:sz w:val="22"/>
          <w:szCs w:val="22"/>
        </w:rPr>
        <w:t>.</w:t>
      </w:r>
    </w:p>
    <w:p w:rsidR="0059720A" w:rsidRDefault="0059720A" w:rsidP="00052517">
      <w:pPr>
        <w:jc w:val="both"/>
        <w:rPr>
          <w:rFonts w:ascii="Verdana" w:hAnsi="Verdana" w:cs="Verdana"/>
          <w:sz w:val="22"/>
          <w:szCs w:val="22"/>
        </w:rPr>
      </w:pPr>
    </w:p>
    <w:p w:rsidR="0059720A" w:rsidRPr="00EF55B5" w:rsidRDefault="0059720A" w:rsidP="006E0E57">
      <w:pPr>
        <w:numPr>
          <w:ilvl w:val="1"/>
          <w:numId w:val="24"/>
        </w:numPr>
        <w:jc w:val="both"/>
        <w:rPr>
          <w:rFonts w:ascii="Verdana" w:hAnsi="Verdana" w:cs="Verdana"/>
          <w:b/>
          <w:sz w:val="22"/>
          <w:szCs w:val="22"/>
        </w:rPr>
      </w:pPr>
      <w:r>
        <w:rPr>
          <w:rFonts w:ascii="Verdana" w:hAnsi="Verdana" w:cs="Verdana"/>
          <w:b/>
          <w:sz w:val="22"/>
          <w:szCs w:val="22"/>
        </w:rPr>
        <w:t>Cornwall Council will enforce S</w:t>
      </w:r>
      <w:r w:rsidRPr="00EF55B5">
        <w:rPr>
          <w:rFonts w:ascii="Verdana" w:hAnsi="Verdana" w:cs="Verdana"/>
          <w:b/>
          <w:sz w:val="22"/>
          <w:szCs w:val="22"/>
        </w:rPr>
        <w:t>afeguarding standards in our supply chain to ensure the protection of vulnerable adults and children</w:t>
      </w:r>
    </w:p>
    <w:p w:rsidR="0059720A" w:rsidRDefault="0059720A" w:rsidP="00052517">
      <w:pPr>
        <w:jc w:val="both"/>
        <w:rPr>
          <w:rFonts w:ascii="Verdana" w:hAnsi="Verdana" w:cs="Verdana"/>
          <w:sz w:val="22"/>
          <w:szCs w:val="22"/>
        </w:rPr>
      </w:pPr>
    </w:p>
    <w:p w:rsidR="0059720A" w:rsidRDefault="0059720A" w:rsidP="00052517">
      <w:pPr>
        <w:jc w:val="both"/>
        <w:rPr>
          <w:rFonts w:ascii="Verdana" w:hAnsi="Verdana" w:cs="Verdana"/>
          <w:sz w:val="22"/>
          <w:szCs w:val="22"/>
        </w:rPr>
      </w:pPr>
      <w:r>
        <w:rPr>
          <w:rFonts w:ascii="Verdana" w:hAnsi="Verdana" w:cs="Verdana"/>
          <w:sz w:val="22"/>
          <w:szCs w:val="22"/>
        </w:rPr>
        <w:t>All procurement projects will be assessed for Safeguarding risks by the CPT   and its clients. Irrespective of the level of risk basic Safeguarding contract clauses will be included in all contracts. For high risk contracts safeguarding will form a constituent part of PQQ and ITT documentation. In addition extended contract clauses will apply.</w:t>
      </w:r>
    </w:p>
    <w:p w:rsidR="0059720A" w:rsidRDefault="0059720A" w:rsidP="00052517">
      <w:pPr>
        <w:jc w:val="both"/>
        <w:rPr>
          <w:rFonts w:ascii="Verdana" w:hAnsi="Verdana" w:cs="Verdana"/>
          <w:sz w:val="22"/>
          <w:szCs w:val="22"/>
        </w:rPr>
      </w:pPr>
    </w:p>
    <w:p w:rsidR="0059720A" w:rsidRDefault="0059720A" w:rsidP="006E0E57">
      <w:pPr>
        <w:numPr>
          <w:ilvl w:val="1"/>
          <w:numId w:val="24"/>
        </w:numPr>
        <w:jc w:val="both"/>
        <w:rPr>
          <w:rFonts w:ascii="Verdana" w:hAnsi="Verdana" w:cs="Verdana"/>
          <w:b/>
          <w:sz w:val="22"/>
          <w:szCs w:val="22"/>
        </w:rPr>
      </w:pPr>
      <w:r w:rsidRPr="00EF55B5">
        <w:rPr>
          <w:rFonts w:ascii="Verdana" w:hAnsi="Verdana" w:cs="Verdana"/>
          <w:b/>
          <w:sz w:val="22"/>
          <w:szCs w:val="22"/>
        </w:rPr>
        <w:t>Cornwall Council will ensure that all suppliers comply with the Equality Act</w:t>
      </w:r>
    </w:p>
    <w:p w:rsidR="0059720A" w:rsidRDefault="0059720A" w:rsidP="006E0E57">
      <w:pPr>
        <w:ind w:left="720"/>
        <w:jc w:val="both"/>
        <w:rPr>
          <w:rFonts w:ascii="Verdana" w:hAnsi="Verdana" w:cs="Verdana"/>
          <w:b/>
          <w:sz w:val="22"/>
          <w:szCs w:val="22"/>
        </w:rPr>
      </w:pPr>
    </w:p>
    <w:p w:rsidR="0059720A" w:rsidRDefault="0059720A" w:rsidP="00052517">
      <w:pPr>
        <w:jc w:val="both"/>
        <w:rPr>
          <w:rFonts w:ascii="Verdana" w:hAnsi="Verdana" w:cs="Verdana"/>
          <w:sz w:val="22"/>
          <w:szCs w:val="22"/>
        </w:rPr>
      </w:pPr>
      <w:r>
        <w:rPr>
          <w:rFonts w:ascii="Verdana" w:hAnsi="Verdana" w:cs="Verdana"/>
          <w:sz w:val="22"/>
          <w:szCs w:val="22"/>
        </w:rPr>
        <w:t>The CPT will work with procurement clients to deliver the principles of the Councils Equality and Diversity Framework in all procurement projects. This will be facilitated through the use of an Equality Impact Assessment, where appropriate, and the Responsible Procurement Checklist.</w:t>
      </w:r>
    </w:p>
    <w:p w:rsidR="0059720A" w:rsidRDefault="0059720A" w:rsidP="00052517">
      <w:pPr>
        <w:jc w:val="both"/>
        <w:rPr>
          <w:rFonts w:ascii="Verdana" w:hAnsi="Verdana" w:cs="Verdana"/>
          <w:sz w:val="22"/>
          <w:szCs w:val="22"/>
        </w:rPr>
      </w:pPr>
    </w:p>
    <w:p w:rsidR="0059720A" w:rsidRPr="005438F4" w:rsidRDefault="0059720A" w:rsidP="005438F4">
      <w:pPr>
        <w:numPr>
          <w:ilvl w:val="2"/>
          <w:numId w:val="24"/>
        </w:numPr>
        <w:tabs>
          <w:tab w:val="clear" w:pos="1980"/>
          <w:tab w:val="num" w:pos="1134"/>
        </w:tabs>
        <w:ind w:left="1134" w:hanging="425"/>
        <w:jc w:val="both"/>
        <w:rPr>
          <w:rFonts w:ascii="Verdana" w:hAnsi="Verdana"/>
          <w:b/>
          <w:sz w:val="22"/>
          <w:szCs w:val="22"/>
        </w:rPr>
      </w:pPr>
      <w:r w:rsidRPr="005438F4">
        <w:rPr>
          <w:rFonts w:ascii="Verdana" w:hAnsi="Verdana"/>
          <w:b/>
          <w:sz w:val="22"/>
          <w:szCs w:val="22"/>
        </w:rPr>
        <w:t xml:space="preserve">Ensuring high standards of Health and Safety </w:t>
      </w:r>
      <w:r>
        <w:rPr>
          <w:rFonts w:ascii="Verdana" w:hAnsi="Verdana"/>
          <w:b/>
          <w:sz w:val="22"/>
          <w:szCs w:val="22"/>
        </w:rPr>
        <w:t>p</w:t>
      </w:r>
      <w:r w:rsidRPr="005438F4">
        <w:rPr>
          <w:rFonts w:ascii="Verdana" w:hAnsi="Verdana"/>
          <w:b/>
          <w:sz w:val="22"/>
          <w:szCs w:val="22"/>
        </w:rPr>
        <w:t>ractice</w:t>
      </w:r>
    </w:p>
    <w:p w:rsidR="0059720A" w:rsidRDefault="0059720A" w:rsidP="005438F4">
      <w:pPr>
        <w:jc w:val="both"/>
      </w:pPr>
    </w:p>
    <w:p w:rsidR="0059720A" w:rsidRDefault="0059720A" w:rsidP="005438F4">
      <w:pPr>
        <w:jc w:val="both"/>
        <w:rPr>
          <w:rFonts w:ascii="Verdana" w:hAnsi="Verdana" w:cs="Arial"/>
          <w:color w:val="000080"/>
          <w:sz w:val="22"/>
          <w:szCs w:val="22"/>
        </w:rPr>
      </w:pPr>
      <w:r w:rsidRPr="002546F5">
        <w:rPr>
          <w:rFonts w:ascii="Verdana" w:hAnsi="Verdana" w:cs="Arial"/>
          <w:sz w:val="22"/>
          <w:szCs w:val="22"/>
        </w:rPr>
        <w:t xml:space="preserve">Cornwall Council is committed to ensuring the health, safety and welfare of its staff, visitors, contractors, residents and any other users of its buildings, facilities or services.  Where these services or facilities are provided by suppliers (including contractors, sub contractors and any other partner </w:t>
      </w:r>
      <w:r w:rsidRPr="005A5513">
        <w:rPr>
          <w:rFonts w:ascii="Verdana" w:hAnsi="Verdana" w:cs="Arial"/>
          <w:sz w:val="22"/>
          <w:szCs w:val="22"/>
        </w:rPr>
        <w:t>organisations), those providers will be subject to an appropriate and proportionate assessment of their health and safety (H&amp;S) policy and arrangements. There will, be occasions when it is deemed that, due to the nature of the services to be provided, a specific H&amp;S assessment will not be required</w:t>
      </w:r>
      <w:r w:rsidRPr="005A5513">
        <w:rPr>
          <w:rFonts w:ascii="Verdana" w:hAnsi="Verdana" w:cs="Arial"/>
          <w:color w:val="000080"/>
          <w:sz w:val="22"/>
          <w:szCs w:val="22"/>
        </w:rPr>
        <w:t>.</w:t>
      </w:r>
    </w:p>
    <w:p w:rsidR="0059720A" w:rsidRDefault="0059720A" w:rsidP="005438F4">
      <w:pPr>
        <w:jc w:val="both"/>
        <w:rPr>
          <w:rFonts w:ascii="Verdana" w:hAnsi="Verdana" w:cs="Arial"/>
          <w:color w:val="000080"/>
          <w:sz w:val="22"/>
          <w:szCs w:val="22"/>
        </w:rPr>
      </w:pPr>
    </w:p>
    <w:p w:rsidR="0059720A" w:rsidRPr="006D520C" w:rsidRDefault="0059720A" w:rsidP="006D520C">
      <w:pPr>
        <w:jc w:val="both"/>
        <w:rPr>
          <w:rFonts w:ascii="Verdana" w:hAnsi="Verdana" w:cs="Arial"/>
          <w:b/>
          <w:sz w:val="22"/>
          <w:szCs w:val="22"/>
        </w:rPr>
      </w:pPr>
      <w:r w:rsidRPr="006D520C">
        <w:rPr>
          <w:rFonts w:ascii="Verdana" w:hAnsi="Verdana" w:cs="Arial"/>
          <w:b/>
          <w:sz w:val="22"/>
          <w:szCs w:val="22"/>
        </w:rPr>
        <w:tab/>
        <w:t>g)   Considering Social Value</w:t>
      </w:r>
    </w:p>
    <w:p w:rsidR="0059720A" w:rsidRPr="006D520C" w:rsidRDefault="0059720A" w:rsidP="006D520C">
      <w:pPr>
        <w:jc w:val="both"/>
        <w:rPr>
          <w:rFonts w:ascii="Verdana" w:hAnsi="Verdana" w:cs="Arial"/>
          <w:sz w:val="22"/>
          <w:szCs w:val="22"/>
        </w:rPr>
      </w:pPr>
    </w:p>
    <w:p w:rsidR="0059720A" w:rsidRPr="005F2398" w:rsidRDefault="0059720A" w:rsidP="006D520C">
      <w:pPr>
        <w:jc w:val="both"/>
        <w:rPr>
          <w:rFonts w:ascii="Verdana" w:hAnsi="Verdana" w:cs="Arial"/>
          <w:sz w:val="22"/>
          <w:szCs w:val="22"/>
        </w:rPr>
      </w:pPr>
      <w:r>
        <w:rPr>
          <w:rFonts w:ascii="Verdana" w:hAnsi="Verdana" w:cs="Arial"/>
          <w:sz w:val="22"/>
          <w:szCs w:val="22"/>
        </w:rPr>
        <w:t xml:space="preserve">In line with our commitment to delivering the Social Value Act 2012 we will make consideration of Social Value in the pre-procurement stage of all procurement processes. This will be evidenced through the use of the </w:t>
      </w:r>
      <w:r w:rsidRPr="005F2398">
        <w:rPr>
          <w:rFonts w:ascii="Verdana" w:hAnsi="Verdana" w:cs="Arial"/>
          <w:sz w:val="22"/>
          <w:szCs w:val="22"/>
        </w:rPr>
        <w:t>Responsible Procurement Checklist which will be further developed to include a broader spectrum of Social Value considerations.</w:t>
      </w:r>
    </w:p>
    <w:p w:rsidR="0059720A" w:rsidRPr="005F2398" w:rsidRDefault="0059720A" w:rsidP="008A3327">
      <w:pPr>
        <w:jc w:val="both"/>
        <w:rPr>
          <w:rFonts w:ascii="Verdana" w:hAnsi="Verdana" w:cs="Arial"/>
          <w:sz w:val="22"/>
          <w:szCs w:val="22"/>
        </w:rPr>
      </w:pPr>
    </w:p>
    <w:p w:rsidR="0059720A" w:rsidRPr="005F2398" w:rsidRDefault="0059720A" w:rsidP="008A3327">
      <w:pPr>
        <w:ind w:left="1276" w:hanging="556"/>
        <w:jc w:val="both"/>
        <w:rPr>
          <w:rFonts w:ascii="Verdana" w:hAnsi="Verdana" w:cs="Arial"/>
          <w:b/>
          <w:sz w:val="22"/>
          <w:szCs w:val="22"/>
        </w:rPr>
      </w:pPr>
      <w:r w:rsidRPr="005F2398">
        <w:rPr>
          <w:rFonts w:ascii="Verdana" w:hAnsi="Verdana" w:cs="Arial"/>
          <w:b/>
          <w:sz w:val="22"/>
          <w:szCs w:val="22"/>
        </w:rPr>
        <w:t>h)</w:t>
      </w:r>
      <w:r w:rsidRPr="005F2398">
        <w:rPr>
          <w:rFonts w:ascii="Verdana" w:hAnsi="Verdana" w:cs="Arial"/>
          <w:b/>
          <w:sz w:val="22"/>
          <w:szCs w:val="22"/>
        </w:rPr>
        <w:tab/>
        <w:t>Procurement of Sustainable Timber and Wood Derived Product</w:t>
      </w:r>
    </w:p>
    <w:p w:rsidR="0059720A" w:rsidRPr="005F2398" w:rsidRDefault="0059720A" w:rsidP="005438F4">
      <w:pPr>
        <w:jc w:val="both"/>
        <w:rPr>
          <w:rFonts w:ascii="Verdana" w:hAnsi="Verdana"/>
          <w:sz w:val="22"/>
          <w:szCs w:val="22"/>
        </w:rPr>
      </w:pPr>
    </w:p>
    <w:p w:rsidR="0059720A" w:rsidRPr="005F2398" w:rsidRDefault="0059720A" w:rsidP="005438F4">
      <w:pPr>
        <w:jc w:val="both"/>
        <w:rPr>
          <w:rFonts w:ascii="Verdana" w:hAnsi="Verdana"/>
          <w:sz w:val="22"/>
          <w:szCs w:val="22"/>
        </w:rPr>
      </w:pPr>
      <w:r w:rsidRPr="005F2398">
        <w:rPr>
          <w:rFonts w:ascii="Verdana" w:hAnsi="Verdana"/>
          <w:sz w:val="22"/>
          <w:szCs w:val="22"/>
        </w:rPr>
        <w:t>The</w:t>
      </w:r>
      <w:r>
        <w:rPr>
          <w:rFonts w:ascii="Verdana" w:hAnsi="Verdana"/>
          <w:sz w:val="22"/>
          <w:szCs w:val="22"/>
        </w:rPr>
        <w:t xml:space="preserve"> Council is committed, wherever possible, to purchasing independently verified legal and sustainably sourced timber and wood derived products. Where concerns are raised about a supplier, evidence will be sought to confirm the Chain of Custody for products provided. Recycled, re-used and re-manufactured products are also compliant.</w:t>
      </w:r>
    </w:p>
    <w:p w:rsidR="0059720A" w:rsidRPr="005F2398" w:rsidRDefault="0059720A" w:rsidP="005438F4">
      <w:pPr>
        <w:jc w:val="both"/>
        <w:rPr>
          <w:rFonts w:ascii="Verdana" w:hAnsi="Verdana"/>
          <w:sz w:val="22"/>
          <w:szCs w:val="22"/>
        </w:rPr>
      </w:pPr>
    </w:p>
    <w:p w:rsidR="0059720A" w:rsidRPr="007D736B" w:rsidRDefault="0059720A" w:rsidP="00650DB2">
      <w:pPr>
        <w:pStyle w:val="Heading2"/>
        <w:spacing w:before="0" w:after="0"/>
        <w:jc w:val="both"/>
        <w:rPr>
          <w:rFonts w:ascii="Verdana" w:hAnsi="Verdana" w:cs="Verdana"/>
          <w:i w:val="0"/>
          <w:iCs w:val="0"/>
          <w:sz w:val="24"/>
          <w:szCs w:val="24"/>
        </w:rPr>
      </w:pPr>
      <w:r>
        <w:rPr>
          <w:rFonts w:ascii="Verdana" w:hAnsi="Verdana" w:cs="Verdana"/>
          <w:i w:val="0"/>
          <w:iCs w:val="0"/>
          <w:sz w:val="24"/>
          <w:szCs w:val="24"/>
        </w:rPr>
        <w:t>6.</w:t>
      </w:r>
      <w:r w:rsidRPr="007D736B">
        <w:rPr>
          <w:rFonts w:ascii="Verdana" w:hAnsi="Verdana" w:cs="Verdana"/>
          <w:i w:val="0"/>
          <w:iCs w:val="0"/>
          <w:sz w:val="24"/>
          <w:szCs w:val="24"/>
        </w:rPr>
        <w:t xml:space="preserve"> Communicating, Monitoring and </w:t>
      </w:r>
      <w:r>
        <w:rPr>
          <w:rFonts w:ascii="Verdana" w:hAnsi="Verdana" w:cs="Verdana"/>
          <w:i w:val="0"/>
          <w:iCs w:val="0"/>
          <w:sz w:val="24"/>
          <w:szCs w:val="24"/>
        </w:rPr>
        <w:t>R</w:t>
      </w:r>
      <w:r w:rsidRPr="007D736B">
        <w:rPr>
          <w:rFonts w:ascii="Verdana" w:hAnsi="Verdana" w:cs="Verdana"/>
          <w:i w:val="0"/>
          <w:iCs w:val="0"/>
          <w:sz w:val="24"/>
          <w:szCs w:val="24"/>
        </w:rPr>
        <w:t xml:space="preserve">eporting </w:t>
      </w:r>
      <w:r w:rsidRPr="007D736B">
        <w:rPr>
          <w:rFonts w:ascii="Verdana" w:hAnsi="Verdana" w:cs="Verdana"/>
          <w:i w:val="0"/>
          <w:iCs w:val="0"/>
          <w:sz w:val="24"/>
          <w:szCs w:val="24"/>
        </w:rPr>
        <w:tab/>
      </w:r>
      <w:r w:rsidRPr="007D736B">
        <w:rPr>
          <w:rFonts w:ascii="Verdana" w:hAnsi="Verdana" w:cs="Verdana"/>
          <w:i w:val="0"/>
          <w:iCs w:val="0"/>
          <w:sz w:val="24"/>
          <w:szCs w:val="24"/>
        </w:rPr>
        <w:tab/>
      </w:r>
    </w:p>
    <w:p w:rsidR="0059720A" w:rsidRPr="007D736B" w:rsidRDefault="0059720A" w:rsidP="005E6FB7">
      <w:pPr>
        <w:jc w:val="both"/>
        <w:rPr>
          <w:rFonts w:ascii="Verdana" w:hAnsi="Verdana" w:cs="Verdana"/>
          <w:sz w:val="22"/>
          <w:szCs w:val="22"/>
        </w:rPr>
      </w:pPr>
    </w:p>
    <w:p w:rsidR="0059720A" w:rsidRDefault="0059720A" w:rsidP="005E6FB7">
      <w:pPr>
        <w:jc w:val="both"/>
        <w:rPr>
          <w:rFonts w:ascii="Verdana" w:hAnsi="Verdana" w:cs="Verdana"/>
          <w:sz w:val="22"/>
          <w:szCs w:val="22"/>
        </w:rPr>
      </w:pPr>
      <w:r>
        <w:rPr>
          <w:rFonts w:ascii="Verdana" w:hAnsi="Verdana" w:cs="Verdana"/>
          <w:sz w:val="22"/>
          <w:szCs w:val="22"/>
        </w:rPr>
        <w:t>Our policies are</w:t>
      </w:r>
      <w:r w:rsidRPr="007D736B">
        <w:rPr>
          <w:rFonts w:ascii="Verdana" w:hAnsi="Verdana" w:cs="Verdana"/>
          <w:sz w:val="22"/>
          <w:szCs w:val="22"/>
        </w:rPr>
        <w:t xml:space="preserve"> available on the intranet</w:t>
      </w:r>
      <w:r>
        <w:rPr>
          <w:rFonts w:ascii="Verdana" w:hAnsi="Verdana" w:cs="Verdana"/>
          <w:sz w:val="22"/>
          <w:szCs w:val="22"/>
        </w:rPr>
        <w:t xml:space="preserve"> and will be available publicly on the Council’s website.</w:t>
      </w:r>
    </w:p>
    <w:p w:rsidR="0059720A" w:rsidRDefault="0059720A" w:rsidP="005E6FB7">
      <w:pPr>
        <w:jc w:val="both"/>
        <w:rPr>
          <w:rFonts w:ascii="Verdana" w:hAnsi="Verdana" w:cs="Verdana"/>
          <w:sz w:val="22"/>
          <w:szCs w:val="22"/>
        </w:rPr>
      </w:pPr>
    </w:p>
    <w:p w:rsidR="0059720A" w:rsidRDefault="0059720A" w:rsidP="00823875">
      <w:pPr>
        <w:jc w:val="both"/>
        <w:rPr>
          <w:rFonts w:ascii="Verdana" w:hAnsi="Verdana" w:cs="Verdana"/>
          <w:sz w:val="22"/>
          <w:szCs w:val="22"/>
        </w:rPr>
      </w:pPr>
      <w:r>
        <w:rPr>
          <w:rFonts w:ascii="Verdana" w:hAnsi="Verdana" w:cs="Verdana"/>
          <w:sz w:val="22"/>
          <w:szCs w:val="22"/>
        </w:rPr>
        <w:t>We will;</w:t>
      </w:r>
    </w:p>
    <w:p w:rsidR="0059720A" w:rsidRDefault="0059720A" w:rsidP="00823875">
      <w:pPr>
        <w:jc w:val="both"/>
        <w:rPr>
          <w:rFonts w:ascii="Verdana" w:hAnsi="Verdana" w:cs="Verdana"/>
          <w:sz w:val="22"/>
          <w:szCs w:val="22"/>
        </w:rPr>
      </w:pPr>
    </w:p>
    <w:p w:rsidR="0059720A" w:rsidRDefault="0059720A" w:rsidP="00823875">
      <w:pPr>
        <w:numPr>
          <w:ilvl w:val="0"/>
          <w:numId w:val="20"/>
        </w:numPr>
        <w:jc w:val="both"/>
        <w:rPr>
          <w:rFonts w:ascii="Verdana" w:hAnsi="Verdana" w:cs="Verdana"/>
          <w:sz w:val="22"/>
          <w:szCs w:val="22"/>
        </w:rPr>
      </w:pPr>
      <w:r>
        <w:rPr>
          <w:rFonts w:ascii="Verdana" w:hAnsi="Verdana" w:cs="Verdana"/>
          <w:sz w:val="22"/>
          <w:szCs w:val="22"/>
        </w:rPr>
        <w:t xml:space="preserve">Seek to identify, learn from and share examples of good and best practice.  </w:t>
      </w:r>
    </w:p>
    <w:p w:rsidR="0059720A" w:rsidRDefault="0059720A" w:rsidP="00823875">
      <w:pPr>
        <w:numPr>
          <w:ilvl w:val="0"/>
          <w:numId w:val="20"/>
        </w:numPr>
        <w:jc w:val="both"/>
        <w:rPr>
          <w:rFonts w:ascii="Verdana" w:hAnsi="Verdana" w:cs="Verdana"/>
          <w:sz w:val="22"/>
          <w:szCs w:val="22"/>
        </w:rPr>
      </w:pPr>
      <w:r>
        <w:rPr>
          <w:rFonts w:ascii="Verdana" w:hAnsi="Verdana" w:cs="Verdana"/>
          <w:sz w:val="22"/>
          <w:szCs w:val="22"/>
        </w:rPr>
        <w:t>Communicate this policy across our organisation, our partners and through our supply chains.</w:t>
      </w:r>
    </w:p>
    <w:p w:rsidR="0059720A" w:rsidRDefault="0059720A" w:rsidP="00823875">
      <w:pPr>
        <w:numPr>
          <w:ilvl w:val="0"/>
          <w:numId w:val="20"/>
        </w:numPr>
        <w:jc w:val="both"/>
        <w:rPr>
          <w:rFonts w:ascii="Verdana" w:hAnsi="Verdana" w:cs="Verdana"/>
          <w:sz w:val="22"/>
          <w:szCs w:val="22"/>
        </w:rPr>
      </w:pPr>
      <w:r>
        <w:rPr>
          <w:rFonts w:ascii="Verdana" w:hAnsi="Verdana" w:cs="Verdana"/>
          <w:sz w:val="22"/>
          <w:szCs w:val="22"/>
        </w:rPr>
        <w:t>Endeavour to provide resources where available to take Responsible Procurement forward, aligning our objectives with government guidance and policy as they evolve.</w:t>
      </w:r>
    </w:p>
    <w:p w:rsidR="0059720A" w:rsidRDefault="0059720A" w:rsidP="00823875">
      <w:pPr>
        <w:numPr>
          <w:ilvl w:val="0"/>
          <w:numId w:val="20"/>
        </w:numPr>
        <w:jc w:val="both"/>
        <w:rPr>
          <w:rFonts w:ascii="Verdana" w:hAnsi="Verdana" w:cs="Verdana"/>
          <w:sz w:val="22"/>
          <w:szCs w:val="22"/>
        </w:rPr>
      </w:pPr>
      <w:r>
        <w:rPr>
          <w:rFonts w:ascii="Verdana" w:hAnsi="Verdana" w:cs="Verdana"/>
          <w:sz w:val="22"/>
          <w:szCs w:val="22"/>
        </w:rPr>
        <w:t xml:space="preserve">Implement appropriate means of measuring progress, including establishing a baseline and regularly reporting progress.  </w:t>
      </w:r>
    </w:p>
    <w:p w:rsidR="0059720A" w:rsidRDefault="0059720A" w:rsidP="00823875">
      <w:pPr>
        <w:numPr>
          <w:ilvl w:val="0"/>
          <w:numId w:val="20"/>
        </w:numPr>
        <w:jc w:val="both"/>
        <w:rPr>
          <w:rFonts w:ascii="Verdana" w:hAnsi="Verdana" w:cs="Verdana"/>
          <w:sz w:val="22"/>
          <w:szCs w:val="22"/>
        </w:rPr>
      </w:pPr>
      <w:r>
        <w:rPr>
          <w:rFonts w:ascii="Verdana" w:hAnsi="Verdana" w:cs="Verdana"/>
          <w:sz w:val="22"/>
          <w:szCs w:val="22"/>
        </w:rPr>
        <w:t xml:space="preserve">Promote the successes we achieve in Cornwall in order to promote best practice.  </w:t>
      </w:r>
    </w:p>
    <w:p w:rsidR="0059720A" w:rsidRDefault="0059720A" w:rsidP="00650DB2">
      <w:pPr>
        <w:pStyle w:val="01BSCCParagraphbodystyle"/>
        <w:spacing w:after="0"/>
        <w:rPr>
          <w:b/>
          <w:bCs/>
          <w:sz w:val="24"/>
          <w:szCs w:val="24"/>
        </w:rPr>
      </w:pPr>
    </w:p>
    <w:p w:rsidR="0059720A" w:rsidRPr="007D736B" w:rsidRDefault="0059720A" w:rsidP="00650DB2">
      <w:pPr>
        <w:jc w:val="both"/>
        <w:rPr>
          <w:rFonts w:ascii="Verdana" w:hAnsi="Verdana" w:cs="Verdana"/>
          <w:b/>
          <w:bCs/>
        </w:rPr>
      </w:pPr>
      <w:r>
        <w:rPr>
          <w:rFonts w:ascii="Verdana" w:hAnsi="Verdana" w:cs="Verdana"/>
          <w:b/>
          <w:bCs/>
        </w:rPr>
        <w:t>7.</w:t>
      </w:r>
      <w:r w:rsidRPr="007D736B">
        <w:rPr>
          <w:rFonts w:ascii="Verdana" w:hAnsi="Verdana" w:cs="Verdana"/>
          <w:b/>
          <w:bCs/>
        </w:rPr>
        <w:t xml:space="preserve"> Reviewing</w:t>
      </w:r>
    </w:p>
    <w:p w:rsidR="0059720A" w:rsidRPr="007D736B" w:rsidRDefault="0059720A" w:rsidP="00650DB2">
      <w:pPr>
        <w:jc w:val="both"/>
        <w:rPr>
          <w:rFonts w:ascii="Verdana" w:hAnsi="Verdana" w:cs="Verdana"/>
          <w:b/>
          <w:bCs/>
          <w:sz w:val="22"/>
          <w:szCs w:val="22"/>
        </w:rPr>
      </w:pPr>
    </w:p>
    <w:p w:rsidR="0059720A" w:rsidRDefault="0059720A" w:rsidP="00E71C0A">
      <w:pPr>
        <w:jc w:val="both"/>
        <w:rPr>
          <w:rFonts w:ascii="Verdana" w:hAnsi="Verdana" w:cs="Verdana"/>
          <w:sz w:val="22"/>
          <w:szCs w:val="22"/>
        </w:rPr>
      </w:pPr>
      <w:r w:rsidRPr="007D736B">
        <w:rPr>
          <w:rFonts w:ascii="Verdana" w:hAnsi="Verdana" w:cs="Verdana"/>
          <w:sz w:val="22"/>
          <w:szCs w:val="22"/>
        </w:rPr>
        <w:t>The CP</w:t>
      </w:r>
      <w:r>
        <w:rPr>
          <w:rFonts w:ascii="Verdana" w:hAnsi="Verdana" w:cs="Verdana"/>
          <w:sz w:val="22"/>
          <w:szCs w:val="22"/>
        </w:rPr>
        <w:t>T</w:t>
      </w:r>
      <w:r w:rsidRPr="007D736B">
        <w:rPr>
          <w:rFonts w:ascii="Verdana" w:hAnsi="Verdana" w:cs="Verdana"/>
          <w:sz w:val="22"/>
          <w:szCs w:val="22"/>
        </w:rPr>
        <w:t xml:space="preserve"> will review this policy</w:t>
      </w:r>
      <w:r>
        <w:rPr>
          <w:rFonts w:ascii="Verdana" w:hAnsi="Verdana" w:cs="Verdana"/>
          <w:sz w:val="22"/>
          <w:szCs w:val="22"/>
        </w:rPr>
        <w:t xml:space="preserve"> annually</w:t>
      </w:r>
      <w:r w:rsidRPr="007D736B">
        <w:rPr>
          <w:rFonts w:ascii="Verdana" w:hAnsi="Verdana" w:cs="Verdana"/>
          <w:sz w:val="22"/>
          <w:szCs w:val="22"/>
        </w:rPr>
        <w:t xml:space="preserve"> and update it in line with new government </w:t>
      </w:r>
      <w:r>
        <w:rPr>
          <w:rFonts w:ascii="Verdana" w:hAnsi="Verdana" w:cs="Verdana"/>
          <w:sz w:val="22"/>
          <w:szCs w:val="22"/>
        </w:rPr>
        <w:t xml:space="preserve">guidance, </w:t>
      </w:r>
      <w:r w:rsidRPr="007D736B">
        <w:rPr>
          <w:rFonts w:ascii="Verdana" w:hAnsi="Verdana" w:cs="Verdana"/>
          <w:sz w:val="22"/>
          <w:szCs w:val="22"/>
        </w:rPr>
        <w:t xml:space="preserve">standards and departmental development. </w:t>
      </w:r>
    </w:p>
    <w:p w:rsidR="0059720A" w:rsidRPr="006335E7" w:rsidRDefault="0059720A" w:rsidP="00650DB2">
      <w:pPr>
        <w:pStyle w:val="TOC1"/>
      </w:pPr>
      <w:r>
        <w:t xml:space="preserve">8. </w:t>
      </w:r>
      <w:r w:rsidRPr="006335E7">
        <w:t>Alternate Formats</w:t>
      </w:r>
    </w:p>
    <w:p w:rsidR="0059720A" w:rsidRDefault="0059720A" w:rsidP="00BA39FE">
      <w:pPr>
        <w:rPr>
          <w:rFonts w:ascii="Verdana" w:hAnsi="Verdana" w:cs="Verdana"/>
          <w:sz w:val="22"/>
          <w:szCs w:val="22"/>
        </w:rPr>
      </w:pPr>
    </w:p>
    <w:p w:rsidR="0059720A" w:rsidRDefault="0059720A" w:rsidP="00BA39FE">
      <w:pPr>
        <w:rPr>
          <w:rFonts w:ascii="Verdana" w:hAnsi="Verdana" w:cs="Verdana"/>
          <w:sz w:val="22"/>
          <w:szCs w:val="22"/>
        </w:rPr>
      </w:pPr>
      <w:r w:rsidRPr="006335E7">
        <w:rPr>
          <w:rFonts w:ascii="Verdana" w:hAnsi="Verdana" w:cs="Verdana"/>
          <w:sz w:val="22"/>
          <w:szCs w:val="22"/>
        </w:rPr>
        <w:t>If you would like this information on audio tape, Braille, large print, any other format or interpreted in a language other than English, please contact:</w:t>
      </w:r>
    </w:p>
    <w:p w:rsidR="0059720A" w:rsidRDefault="0059720A" w:rsidP="00BA39FE">
      <w:pPr>
        <w:rPr>
          <w:rFonts w:ascii="Verdana" w:hAnsi="Verdana" w:cs="Verdana"/>
          <w:sz w:val="22"/>
          <w:szCs w:val="22"/>
        </w:rPr>
      </w:pPr>
    </w:p>
    <w:p w:rsidR="0059720A" w:rsidRPr="003D28CB" w:rsidRDefault="0059720A" w:rsidP="00BA39FE">
      <w:pPr>
        <w:rPr>
          <w:rFonts w:ascii="Verdana" w:hAnsi="Verdana" w:cs="Verdana"/>
          <w:sz w:val="22"/>
          <w:szCs w:val="22"/>
        </w:rPr>
      </w:pPr>
      <w:r>
        <w:rPr>
          <w:rFonts w:ascii="Verdana" w:hAnsi="Verdana" w:cs="Verdana"/>
          <w:sz w:val="22"/>
          <w:szCs w:val="22"/>
        </w:rPr>
        <w:t>Cornwall Council</w:t>
      </w:r>
    </w:p>
    <w:p w:rsidR="0059720A" w:rsidRPr="003D28CB" w:rsidRDefault="0059720A" w:rsidP="00BA39FE">
      <w:pPr>
        <w:rPr>
          <w:rFonts w:ascii="Verdana" w:hAnsi="Verdana" w:cs="Verdana"/>
          <w:sz w:val="22"/>
          <w:szCs w:val="22"/>
        </w:rPr>
      </w:pPr>
      <w:r w:rsidRPr="003D28CB">
        <w:rPr>
          <w:rFonts w:ascii="Verdana" w:hAnsi="Verdana" w:cs="Verdana"/>
          <w:sz w:val="22"/>
          <w:szCs w:val="22"/>
        </w:rPr>
        <w:t>New County Hall</w:t>
      </w:r>
    </w:p>
    <w:p w:rsidR="0059720A" w:rsidRDefault="0059720A" w:rsidP="00BA39FE">
      <w:pPr>
        <w:rPr>
          <w:rFonts w:ascii="Verdana" w:hAnsi="Verdana" w:cs="Verdana"/>
          <w:sz w:val="22"/>
          <w:szCs w:val="22"/>
        </w:rPr>
      </w:pPr>
      <w:r>
        <w:rPr>
          <w:rFonts w:ascii="Verdana" w:hAnsi="Verdana" w:cs="Verdana"/>
          <w:sz w:val="22"/>
          <w:szCs w:val="22"/>
        </w:rPr>
        <w:t>Treyew Road</w:t>
      </w:r>
    </w:p>
    <w:p w:rsidR="0059720A" w:rsidRPr="003D28CB" w:rsidRDefault="0059720A" w:rsidP="00BA39FE">
      <w:pPr>
        <w:rPr>
          <w:rFonts w:ascii="Verdana" w:hAnsi="Verdana" w:cs="Verdana"/>
          <w:sz w:val="22"/>
          <w:szCs w:val="22"/>
        </w:rPr>
      </w:pPr>
      <w:r w:rsidRPr="003D28CB">
        <w:rPr>
          <w:rFonts w:ascii="Verdana" w:hAnsi="Verdana" w:cs="Verdana"/>
          <w:sz w:val="22"/>
          <w:szCs w:val="22"/>
        </w:rPr>
        <w:t>Truro TR1 3AY</w:t>
      </w:r>
    </w:p>
    <w:p w:rsidR="0059720A" w:rsidRPr="003D28CB" w:rsidRDefault="0059720A" w:rsidP="00BA39FE">
      <w:pPr>
        <w:rPr>
          <w:rFonts w:ascii="Verdana" w:hAnsi="Verdana" w:cs="Verdana"/>
          <w:sz w:val="22"/>
          <w:szCs w:val="22"/>
        </w:rPr>
      </w:pPr>
      <w:r w:rsidRPr="003D28CB">
        <w:rPr>
          <w:rFonts w:ascii="Verdana" w:hAnsi="Verdana" w:cs="Verdana"/>
          <w:sz w:val="22"/>
          <w:szCs w:val="22"/>
        </w:rPr>
        <w:t xml:space="preserve">Tel:  </w:t>
      </w:r>
      <w:r>
        <w:rPr>
          <w:rFonts w:ascii="Verdana" w:hAnsi="Verdana" w:cs="Verdana"/>
          <w:sz w:val="22"/>
          <w:szCs w:val="22"/>
        </w:rPr>
        <w:t>0300 1234 100</w:t>
      </w:r>
    </w:p>
    <w:p w:rsidR="0059720A" w:rsidRPr="003D28CB" w:rsidRDefault="0059720A" w:rsidP="00BA39FE">
      <w:pPr>
        <w:rPr>
          <w:rFonts w:ascii="Verdana" w:hAnsi="Verdana" w:cs="Verdana"/>
          <w:sz w:val="22"/>
          <w:szCs w:val="22"/>
        </w:rPr>
      </w:pPr>
      <w:r w:rsidRPr="003D28CB">
        <w:rPr>
          <w:rFonts w:ascii="Verdana" w:hAnsi="Verdana" w:cs="Verdana"/>
          <w:sz w:val="22"/>
          <w:szCs w:val="22"/>
        </w:rPr>
        <w:t xml:space="preserve">Email:  </w:t>
      </w:r>
      <w:hyperlink r:id="rId22" w:history="1">
        <w:r w:rsidRPr="00A67C70">
          <w:rPr>
            <w:rStyle w:val="Hyperlink"/>
            <w:rFonts w:ascii="Verdana" w:hAnsi="Verdana" w:cs="Verdana"/>
            <w:sz w:val="22"/>
            <w:szCs w:val="22"/>
          </w:rPr>
          <w:t>enquiries@cornwall.gov.uk</w:t>
        </w:r>
      </w:hyperlink>
    </w:p>
    <w:p w:rsidR="0059720A" w:rsidRPr="003D28CB" w:rsidRDefault="0059720A" w:rsidP="00BA39FE">
      <w:pPr>
        <w:rPr>
          <w:rFonts w:ascii="Verdana" w:hAnsi="Verdana" w:cs="Verdana"/>
          <w:sz w:val="22"/>
          <w:szCs w:val="22"/>
        </w:rPr>
      </w:pPr>
      <w:hyperlink r:id="rId23" w:history="1">
        <w:r w:rsidRPr="003D28CB">
          <w:rPr>
            <w:rStyle w:val="Hyperlink"/>
            <w:rFonts w:ascii="Verdana" w:hAnsi="Verdana" w:cs="Verdana"/>
            <w:sz w:val="22"/>
            <w:szCs w:val="22"/>
          </w:rPr>
          <w:t>www.cornwall.gov.uk</w:t>
        </w:r>
      </w:hyperlink>
      <w:r w:rsidRPr="003D28CB">
        <w:rPr>
          <w:rFonts w:ascii="Verdana" w:hAnsi="Verdana" w:cs="Verdana"/>
          <w:sz w:val="22"/>
          <w:szCs w:val="22"/>
        </w:rPr>
        <w:t xml:space="preserve"> </w:t>
      </w:r>
    </w:p>
    <w:p w:rsidR="0059720A" w:rsidRPr="006D5654" w:rsidRDefault="0059720A" w:rsidP="00197644">
      <w:pPr>
        <w:pStyle w:val="01BSCCParagraphbodystyle"/>
      </w:pPr>
      <w:hyperlink r:id="rId24" w:history="1">
        <w:r w:rsidRPr="00C876BE">
          <w:rPr>
            <w:rStyle w:val="Hyperlink"/>
          </w:rPr>
          <w:t>http://www.cornwall.gov.uk/default.aspx?page=9853</w:t>
        </w:r>
      </w:hyperlink>
      <w:r>
        <w:t xml:space="preserve"> </w:t>
      </w:r>
      <w:hyperlink r:id="rId25" w:history="1">
        <w:r w:rsidRPr="00C876BE">
          <w:rPr>
            <w:rStyle w:val="Hyperlink"/>
          </w:rPr>
          <w:t>http://www.cornwall.gov.uk/default.aspx?page=22649</w:t>
        </w:r>
      </w:hyperlink>
    </w:p>
    <w:sectPr w:rsidR="0059720A" w:rsidRPr="006D5654" w:rsidSect="00E71C0A">
      <w:headerReference w:type="even" r:id="rId26"/>
      <w:headerReference w:type="default" r:id="rId27"/>
      <w:footerReference w:type="default" r:id="rId28"/>
      <w:headerReference w:type="first" r:id="rId29"/>
      <w:pgSz w:w="11904" w:h="16834"/>
      <w:pgMar w:top="1588" w:right="1588" w:bottom="1247" w:left="1588" w:header="454" w:footer="454"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0A" w:rsidRDefault="0059720A">
      <w:r>
        <w:separator/>
      </w:r>
    </w:p>
  </w:endnote>
  <w:endnote w:type="continuationSeparator" w:id="0">
    <w:p w:rsidR="0059720A" w:rsidRDefault="00597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Foundry Sans">
    <w:altName w:val="Times New Roman"/>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0A" w:rsidRPr="00DB67FF" w:rsidRDefault="0059720A" w:rsidP="00A3255E">
    <w:pPr>
      <w:pStyle w:val="Footer"/>
      <w:tabs>
        <w:tab w:val="clear" w:pos="4320"/>
        <w:tab w:val="clear" w:pos="8640"/>
        <w:tab w:val="right" w:pos="8505"/>
      </w:tabs>
    </w:pPr>
    <w:smartTag w:uri="urn:schemas-microsoft-com:office:smarttags" w:element="PersonName">
      <w:r>
        <w:rPr>
          <w:b/>
          <w:bCs/>
          <w:lang w:val="en-US"/>
        </w:rPr>
        <w:t xml:space="preserve">Responsible </w:t>
      </w:r>
      <w:smartTag w:uri="urn:schemas-microsoft-com:office:smarttags" w:element="PersonName">
        <w:r>
          <w:rPr>
            <w:b/>
            <w:bCs/>
            <w:lang w:val="en-US"/>
          </w:rPr>
          <w:t>Procurement</w:t>
        </w:r>
      </w:smartTag>
    </w:smartTag>
    <w:r>
      <w:rPr>
        <w:b/>
        <w:bCs/>
        <w:lang w:val="en-US"/>
      </w:rPr>
      <w:t xml:space="preserve"> and Commissioning Policy</w:t>
    </w:r>
    <w:r w:rsidRPr="00DB67FF">
      <w:tab/>
    </w:r>
    <w:r>
      <w:rPr>
        <w:rStyle w:val="PageNumber"/>
        <w:rFonts w:cs="Verdana"/>
      </w:rPr>
      <w:fldChar w:fldCharType="begin"/>
    </w:r>
    <w:r>
      <w:rPr>
        <w:rStyle w:val="PageNumber"/>
        <w:rFonts w:cs="Verdana"/>
      </w:rPr>
      <w:instrText xml:space="preserve"> PAGE </w:instrText>
    </w:r>
    <w:r>
      <w:rPr>
        <w:rStyle w:val="PageNumber"/>
        <w:rFonts w:cs="Verdana"/>
      </w:rPr>
      <w:fldChar w:fldCharType="separate"/>
    </w:r>
    <w:r>
      <w:rPr>
        <w:rStyle w:val="PageNumber"/>
        <w:rFonts w:cs="Verdana"/>
        <w:noProof/>
      </w:rPr>
      <w:t>7</w:t>
    </w:r>
    <w:r>
      <w:rPr>
        <w:rStyle w:val="PageNumber"/>
        <w:rFonts w:cs="Verdana"/>
      </w:rPr>
      <w:fldChar w:fldCharType="end"/>
    </w:r>
  </w:p>
  <w:p w:rsidR="0059720A" w:rsidRPr="00283A28" w:rsidRDefault="0059720A" w:rsidP="00A325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0A" w:rsidRDefault="0059720A">
      <w:r>
        <w:separator/>
      </w:r>
    </w:p>
  </w:footnote>
  <w:footnote w:type="continuationSeparator" w:id="0">
    <w:p w:rsidR="0059720A" w:rsidRDefault="00597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0A" w:rsidRDefault="005972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0A" w:rsidRDefault="005972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0A" w:rsidRDefault="0059720A" w:rsidP="00D41C8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6.9pt;margin-top:22.5pt;width:161.1pt;height:161.1pt;z-index:251660288">
          <v:imagedata r:id="rId1" o:title=""/>
        </v:shape>
      </w:pict>
    </w:r>
    <w:r>
      <w:rPr>
        <w:noProof/>
        <w:lang w:eastAsia="en-GB"/>
      </w:rPr>
      <w:pict>
        <v:shape id="_x0000_s2050" type="#_x0000_t75" style="position:absolute;margin-left:-103.4pt;margin-top:376.1pt;width:622pt;height:636pt;z-index:-251655168">
          <v:imagedata r:id="rId2" o:title=""/>
        </v:shape>
      </w:pict>
    </w:r>
  </w:p>
  <w:p w:rsidR="0059720A" w:rsidRDefault="005972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994215"/>
    <w:multiLevelType w:val="hybridMultilevel"/>
    <w:tmpl w:val="A5BA646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nsid w:val="07EC0E27"/>
    <w:multiLevelType w:val="hybridMultilevel"/>
    <w:tmpl w:val="3E4C5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B729EB"/>
    <w:multiLevelType w:val="hybridMultilevel"/>
    <w:tmpl w:val="A2BC9E82"/>
    <w:lvl w:ilvl="0" w:tplc="D16837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D75F8E"/>
    <w:multiLevelType w:val="multilevel"/>
    <w:tmpl w:val="DF3A40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C6C4B29"/>
    <w:multiLevelType w:val="hybridMultilevel"/>
    <w:tmpl w:val="0F16362E"/>
    <w:lvl w:ilvl="0" w:tplc="18422AAA">
      <w:start w:val="1"/>
      <w:numFmt w:val="bullet"/>
      <w:pStyle w:val="01B1CCBulletTextLevel1"/>
      <w:lvlText w:val="•"/>
      <w:lvlJc w:val="left"/>
      <w:pPr>
        <w:tabs>
          <w:tab w:val="num" w:pos="814"/>
        </w:tabs>
        <w:ind w:left="814" w:hanging="360"/>
      </w:pPr>
      <w:rPr>
        <w:rFonts w:ascii="Verdana" w:hAnsi="Verdana" w:hint="default"/>
        <w:b/>
        <w:i w:val="0"/>
        <w:color w:val="FFCC00"/>
        <w:sz w:val="22"/>
      </w:rPr>
    </w:lvl>
    <w:lvl w:ilvl="1" w:tplc="00030409" w:tentative="1">
      <w:start w:val="1"/>
      <w:numFmt w:val="bullet"/>
      <w:lvlText w:val="o"/>
      <w:lvlJc w:val="left"/>
      <w:pPr>
        <w:tabs>
          <w:tab w:val="num" w:pos="1250"/>
        </w:tabs>
        <w:ind w:left="1250" w:hanging="360"/>
      </w:pPr>
      <w:rPr>
        <w:rFonts w:ascii="Courier New" w:hAnsi="Courier New" w:hint="default"/>
      </w:rPr>
    </w:lvl>
    <w:lvl w:ilvl="2" w:tplc="00050409" w:tentative="1">
      <w:start w:val="1"/>
      <w:numFmt w:val="bullet"/>
      <w:lvlText w:val=""/>
      <w:lvlJc w:val="left"/>
      <w:pPr>
        <w:tabs>
          <w:tab w:val="num" w:pos="1970"/>
        </w:tabs>
        <w:ind w:left="1970" w:hanging="360"/>
      </w:pPr>
      <w:rPr>
        <w:rFonts w:ascii="Wingdings" w:hAnsi="Wingdings" w:hint="default"/>
      </w:rPr>
    </w:lvl>
    <w:lvl w:ilvl="3" w:tplc="00010409" w:tentative="1">
      <w:start w:val="1"/>
      <w:numFmt w:val="bullet"/>
      <w:lvlText w:val=""/>
      <w:lvlJc w:val="left"/>
      <w:pPr>
        <w:tabs>
          <w:tab w:val="num" w:pos="2690"/>
        </w:tabs>
        <w:ind w:left="2690" w:hanging="360"/>
      </w:pPr>
      <w:rPr>
        <w:rFonts w:ascii="Symbol" w:hAnsi="Symbol" w:hint="default"/>
      </w:rPr>
    </w:lvl>
    <w:lvl w:ilvl="4" w:tplc="00030409" w:tentative="1">
      <w:start w:val="1"/>
      <w:numFmt w:val="bullet"/>
      <w:lvlText w:val="o"/>
      <w:lvlJc w:val="left"/>
      <w:pPr>
        <w:tabs>
          <w:tab w:val="num" w:pos="3410"/>
        </w:tabs>
        <w:ind w:left="3410" w:hanging="360"/>
      </w:pPr>
      <w:rPr>
        <w:rFonts w:ascii="Courier New" w:hAnsi="Courier New" w:hint="default"/>
      </w:rPr>
    </w:lvl>
    <w:lvl w:ilvl="5" w:tplc="00050409" w:tentative="1">
      <w:start w:val="1"/>
      <w:numFmt w:val="bullet"/>
      <w:lvlText w:val=""/>
      <w:lvlJc w:val="left"/>
      <w:pPr>
        <w:tabs>
          <w:tab w:val="num" w:pos="4130"/>
        </w:tabs>
        <w:ind w:left="4130" w:hanging="360"/>
      </w:pPr>
      <w:rPr>
        <w:rFonts w:ascii="Wingdings" w:hAnsi="Wingdings" w:hint="default"/>
      </w:rPr>
    </w:lvl>
    <w:lvl w:ilvl="6" w:tplc="00010409" w:tentative="1">
      <w:start w:val="1"/>
      <w:numFmt w:val="bullet"/>
      <w:lvlText w:val=""/>
      <w:lvlJc w:val="left"/>
      <w:pPr>
        <w:tabs>
          <w:tab w:val="num" w:pos="4850"/>
        </w:tabs>
        <w:ind w:left="4850" w:hanging="360"/>
      </w:pPr>
      <w:rPr>
        <w:rFonts w:ascii="Symbol" w:hAnsi="Symbol" w:hint="default"/>
      </w:rPr>
    </w:lvl>
    <w:lvl w:ilvl="7" w:tplc="00030409" w:tentative="1">
      <w:start w:val="1"/>
      <w:numFmt w:val="bullet"/>
      <w:lvlText w:val="o"/>
      <w:lvlJc w:val="left"/>
      <w:pPr>
        <w:tabs>
          <w:tab w:val="num" w:pos="5570"/>
        </w:tabs>
        <w:ind w:left="5570" w:hanging="360"/>
      </w:pPr>
      <w:rPr>
        <w:rFonts w:ascii="Courier New" w:hAnsi="Courier New" w:hint="default"/>
      </w:rPr>
    </w:lvl>
    <w:lvl w:ilvl="8" w:tplc="00050409" w:tentative="1">
      <w:start w:val="1"/>
      <w:numFmt w:val="bullet"/>
      <w:lvlText w:val=""/>
      <w:lvlJc w:val="left"/>
      <w:pPr>
        <w:tabs>
          <w:tab w:val="num" w:pos="6290"/>
        </w:tabs>
        <w:ind w:left="6290" w:hanging="360"/>
      </w:pPr>
      <w:rPr>
        <w:rFonts w:ascii="Wingdings" w:hAnsi="Wingdings" w:hint="default"/>
      </w:rPr>
    </w:lvl>
  </w:abstractNum>
  <w:abstractNum w:abstractNumId="7">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041976"/>
    <w:multiLevelType w:val="hybridMultilevel"/>
    <w:tmpl w:val="4562309E"/>
    <w:lvl w:ilvl="0" w:tplc="08090001">
      <w:start w:val="1"/>
      <w:numFmt w:val="bullet"/>
      <w:lvlText w:val=""/>
      <w:lvlJc w:val="left"/>
      <w:pPr>
        <w:tabs>
          <w:tab w:val="num" w:pos="720"/>
        </w:tabs>
        <w:ind w:left="720" w:hanging="360"/>
      </w:pPr>
      <w:rPr>
        <w:rFonts w:ascii="Symbol" w:hAnsi="Symbol" w:hint="default"/>
      </w:rPr>
    </w:lvl>
    <w:lvl w:ilvl="1" w:tplc="30B84D32">
      <w:start w:val="9"/>
      <w:numFmt w:val="decimal"/>
      <w:lvlText w:val="%2."/>
      <w:lvlJc w:val="left"/>
      <w:pPr>
        <w:tabs>
          <w:tab w:val="num" w:pos="1500"/>
        </w:tabs>
        <w:ind w:left="1500" w:hanging="42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9703FB"/>
    <w:multiLevelType w:val="multilevel"/>
    <w:tmpl w:val="0D3CF7C0"/>
    <w:lvl w:ilvl="0">
      <w:start w:val="5"/>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1AB122FE"/>
    <w:multiLevelType w:val="hybridMultilevel"/>
    <w:tmpl w:val="3582401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1AB53CB8"/>
    <w:multiLevelType w:val="multilevel"/>
    <w:tmpl w:val="AC724538"/>
    <w:lvl w:ilvl="0">
      <w:start w:val="5"/>
      <w:numFmt w:val="decimal"/>
      <w:lvlText w:val="%1."/>
      <w:lvlJc w:val="left"/>
      <w:pPr>
        <w:tabs>
          <w:tab w:val="num" w:pos="390"/>
        </w:tabs>
        <w:ind w:left="390" w:hanging="39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1B9612B9"/>
    <w:multiLevelType w:val="hybridMultilevel"/>
    <w:tmpl w:val="DBC6D624"/>
    <w:lvl w:ilvl="0" w:tplc="51E64CB0">
      <w:start w:val="1"/>
      <w:numFmt w:val="bullet"/>
      <w:lvlText w:val=""/>
      <w:lvlJc w:val="left"/>
      <w:pPr>
        <w:tabs>
          <w:tab w:val="num" w:pos="567"/>
        </w:tabs>
        <w:ind w:left="567" w:hanging="210"/>
      </w:pPr>
      <w:rPr>
        <w:rFonts w:ascii="Symbol" w:hAnsi="Symbol" w:hint="default"/>
        <w:color w:val="auto"/>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1460AB"/>
    <w:multiLevelType w:val="hybridMultilevel"/>
    <w:tmpl w:val="ABB6F41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0482E1A"/>
    <w:multiLevelType w:val="hybridMultilevel"/>
    <w:tmpl w:val="ADDA2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AA218D"/>
    <w:multiLevelType w:val="hybridMultilevel"/>
    <w:tmpl w:val="CD4EA60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2B3960B4"/>
    <w:multiLevelType w:val="hybridMultilevel"/>
    <w:tmpl w:val="5EF67C7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nsid w:val="2CA86277"/>
    <w:multiLevelType w:val="multilevel"/>
    <w:tmpl w:val="93965E5E"/>
    <w:lvl w:ilvl="0">
      <w:start w:val="5"/>
      <w:numFmt w:val="decimal"/>
      <w:lvlText w:val="%1."/>
      <w:lvlJc w:val="left"/>
      <w:pPr>
        <w:tabs>
          <w:tab w:val="num" w:pos="390"/>
        </w:tabs>
        <w:ind w:left="390" w:hanging="39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2D792E92"/>
    <w:multiLevelType w:val="hybridMultilevel"/>
    <w:tmpl w:val="C248C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0FB4F87"/>
    <w:multiLevelType w:val="hybridMultilevel"/>
    <w:tmpl w:val="4CFE1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C225A6"/>
    <w:multiLevelType w:val="multilevel"/>
    <w:tmpl w:val="E4AC2496"/>
    <w:lvl w:ilvl="0">
      <w:start w:val="5"/>
      <w:numFmt w:val="decimal"/>
      <w:lvlText w:val="%1."/>
      <w:lvlJc w:val="left"/>
      <w:pPr>
        <w:tabs>
          <w:tab w:val="num" w:pos="390"/>
        </w:tabs>
        <w:ind w:left="390" w:hanging="39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6"/>
      <w:numFmt w:val="lowerLetter"/>
      <w:lvlText w:val="%3)"/>
      <w:lvlJc w:val="left"/>
      <w:pPr>
        <w:tabs>
          <w:tab w:val="num" w:pos="1980"/>
        </w:tabs>
        <w:ind w:left="1980" w:hanging="360"/>
      </w:pPr>
      <w:rPr>
        <w:rFonts w:cs="Times New Roman" w:hint="default"/>
      </w:rPr>
    </w:lvl>
    <w:lvl w:ilvl="3">
      <w:start w:val="5"/>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32577C06"/>
    <w:multiLevelType w:val="hybridMultilevel"/>
    <w:tmpl w:val="9632A652"/>
    <w:lvl w:ilvl="0" w:tplc="04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90414F"/>
    <w:multiLevelType w:val="hybridMultilevel"/>
    <w:tmpl w:val="E4AC2496"/>
    <w:lvl w:ilvl="0" w:tplc="B1A802DA">
      <w:start w:val="5"/>
      <w:numFmt w:val="decimal"/>
      <w:lvlText w:val="%1."/>
      <w:lvlJc w:val="left"/>
      <w:pPr>
        <w:tabs>
          <w:tab w:val="num" w:pos="390"/>
        </w:tabs>
        <w:ind w:left="390" w:hanging="390"/>
      </w:pPr>
      <w:rPr>
        <w:rFonts w:cs="Times New Roman" w:hint="default"/>
      </w:rPr>
    </w:lvl>
    <w:lvl w:ilvl="1" w:tplc="08090017">
      <w:start w:val="1"/>
      <w:numFmt w:val="lowerLetter"/>
      <w:lvlText w:val="%2)"/>
      <w:lvlJc w:val="left"/>
      <w:pPr>
        <w:tabs>
          <w:tab w:val="num" w:pos="1080"/>
        </w:tabs>
        <w:ind w:left="1080" w:hanging="360"/>
      </w:pPr>
      <w:rPr>
        <w:rFonts w:cs="Times New Roman" w:hint="default"/>
      </w:rPr>
    </w:lvl>
    <w:lvl w:ilvl="2" w:tplc="FBA46202">
      <w:start w:val="6"/>
      <w:numFmt w:val="lowerLetter"/>
      <w:lvlText w:val="%3)"/>
      <w:lvlJc w:val="left"/>
      <w:pPr>
        <w:tabs>
          <w:tab w:val="num" w:pos="1980"/>
        </w:tabs>
        <w:ind w:left="1980" w:hanging="360"/>
      </w:pPr>
      <w:rPr>
        <w:rFonts w:cs="Times New Roman" w:hint="default"/>
      </w:rPr>
    </w:lvl>
    <w:lvl w:ilvl="3" w:tplc="A57C13DC">
      <w:start w:val="5"/>
      <w:numFmt w:val="lowerLetter"/>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35E25382"/>
    <w:multiLevelType w:val="multilevel"/>
    <w:tmpl w:val="52EECDCC"/>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A727759"/>
    <w:multiLevelType w:val="hybridMultilevel"/>
    <w:tmpl w:val="D286DF84"/>
    <w:lvl w:ilvl="0" w:tplc="CC742138">
      <w:start w:val="1"/>
      <w:numFmt w:val="bullet"/>
      <w:lvlText w:val=""/>
      <w:lvlJc w:val="left"/>
      <w:pPr>
        <w:tabs>
          <w:tab w:val="num" w:pos="720"/>
        </w:tabs>
        <w:ind w:left="720" w:hanging="360"/>
      </w:pPr>
      <w:rPr>
        <w:rFonts w:ascii="Symbol" w:hAnsi="Symbol" w:hint="default"/>
        <w:color w:val="FFCC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5E07408"/>
    <w:multiLevelType w:val="hybridMultilevel"/>
    <w:tmpl w:val="6AF46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D90DDC"/>
    <w:multiLevelType w:val="hybridMultilevel"/>
    <w:tmpl w:val="E1922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31">
    <w:nsid w:val="4E7356B4"/>
    <w:multiLevelType w:val="hybridMultilevel"/>
    <w:tmpl w:val="1DBE4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FF061BB"/>
    <w:multiLevelType w:val="multilevel"/>
    <w:tmpl w:val="14EE6D94"/>
    <w:lvl w:ilvl="0">
      <w:start w:val="3"/>
      <w:numFmt w:val="decimal"/>
      <w:lvlText w:val="%1"/>
      <w:lvlJc w:val="left"/>
      <w:pPr>
        <w:tabs>
          <w:tab w:val="num" w:pos="585"/>
        </w:tabs>
        <w:ind w:left="585" w:hanging="585"/>
      </w:pPr>
      <w:rPr>
        <w:rFonts w:cs="Times New Roman" w:hint="default"/>
        <w:b/>
        <w:bCs/>
      </w:rPr>
    </w:lvl>
    <w:lvl w:ilvl="1">
      <w:start w:val="6"/>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1080"/>
        </w:tabs>
        <w:ind w:left="1080" w:hanging="108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800"/>
        </w:tabs>
        <w:ind w:left="1800" w:hanging="1800"/>
      </w:pPr>
      <w:rPr>
        <w:rFonts w:cs="Times New Roman" w:hint="default"/>
        <w:b/>
        <w:bCs/>
      </w:rPr>
    </w:lvl>
    <w:lvl w:ilvl="6">
      <w:start w:val="1"/>
      <w:numFmt w:val="decimal"/>
      <w:lvlText w:val="%1.%2.%3.%4.%5.%6.%7"/>
      <w:lvlJc w:val="left"/>
      <w:pPr>
        <w:tabs>
          <w:tab w:val="num" w:pos="2160"/>
        </w:tabs>
        <w:ind w:left="2160" w:hanging="2160"/>
      </w:pPr>
      <w:rPr>
        <w:rFonts w:cs="Times New Roman" w:hint="default"/>
        <w:b/>
        <w:bCs/>
      </w:rPr>
    </w:lvl>
    <w:lvl w:ilvl="7">
      <w:start w:val="1"/>
      <w:numFmt w:val="decimal"/>
      <w:lvlText w:val="%1.%2.%3.%4.%5.%6.%7.%8"/>
      <w:lvlJc w:val="left"/>
      <w:pPr>
        <w:tabs>
          <w:tab w:val="num" w:pos="2520"/>
        </w:tabs>
        <w:ind w:left="2520" w:hanging="2520"/>
      </w:pPr>
      <w:rPr>
        <w:rFonts w:cs="Times New Roman" w:hint="default"/>
        <w:b/>
        <w:bCs/>
      </w:rPr>
    </w:lvl>
    <w:lvl w:ilvl="8">
      <w:start w:val="1"/>
      <w:numFmt w:val="decimal"/>
      <w:lvlText w:val="%1.%2.%3.%4.%5.%6.%7.%8.%9"/>
      <w:lvlJc w:val="left"/>
      <w:pPr>
        <w:tabs>
          <w:tab w:val="num" w:pos="2520"/>
        </w:tabs>
        <w:ind w:left="2520" w:hanging="2520"/>
      </w:pPr>
      <w:rPr>
        <w:rFonts w:cs="Times New Roman" w:hint="default"/>
        <w:b/>
        <w:bCs/>
      </w:rPr>
    </w:lvl>
  </w:abstractNum>
  <w:abstractNum w:abstractNumId="33">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8EB0579"/>
    <w:multiLevelType w:val="hybridMultilevel"/>
    <w:tmpl w:val="DF5EC886"/>
    <w:lvl w:ilvl="0" w:tplc="30B84D32">
      <w:start w:val="9"/>
      <w:numFmt w:val="decimal"/>
      <w:lvlText w:val="%1."/>
      <w:lvlJc w:val="left"/>
      <w:pPr>
        <w:tabs>
          <w:tab w:val="num" w:pos="780"/>
        </w:tabs>
        <w:ind w:left="780" w:hanging="4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5C840834"/>
    <w:multiLevelType w:val="multilevel"/>
    <w:tmpl w:val="3E4C5F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EC90C67"/>
    <w:multiLevelType w:val="hybridMultilevel"/>
    <w:tmpl w:val="EC147EA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5EEC5756"/>
    <w:multiLevelType w:val="hybridMultilevel"/>
    <w:tmpl w:val="B274BF10"/>
    <w:lvl w:ilvl="0" w:tplc="CC742138">
      <w:start w:val="1"/>
      <w:numFmt w:val="bullet"/>
      <w:lvlText w:val=""/>
      <w:lvlJc w:val="left"/>
      <w:pPr>
        <w:tabs>
          <w:tab w:val="num" w:pos="720"/>
        </w:tabs>
        <w:ind w:left="720" w:hanging="360"/>
      </w:pPr>
      <w:rPr>
        <w:rFonts w:ascii="Symbol" w:hAnsi="Symbol" w:hint="default"/>
        <w:color w:val="FFCC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0A565CC"/>
    <w:multiLevelType w:val="multilevel"/>
    <w:tmpl w:val="0B065EEE"/>
    <w:lvl w:ilvl="0">
      <w:start w:val="3"/>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41">
    <w:nsid w:val="640849F5"/>
    <w:multiLevelType w:val="multilevel"/>
    <w:tmpl w:val="9632A6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6883B26"/>
    <w:multiLevelType w:val="multilevel"/>
    <w:tmpl w:val="011E1FD0"/>
    <w:lvl w:ilvl="0">
      <w:start w:val="5"/>
      <w:numFmt w:val="decimal"/>
      <w:lvlText w:val="%1."/>
      <w:lvlJc w:val="left"/>
      <w:pPr>
        <w:tabs>
          <w:tab w:val="num" w:pos="390"/>
        </w:tabs>
        <w:ind w:left="390" w:hanging="39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6"/>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B032C9B"/>
    <w:multiLevelType w:val="multilevel"/>
    <w:tmpl w:val="CC52E356"/>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5">
    <w:nsid w:val="6B224CBD"/>
    <w:multiLevelType w:val="multilevel"/>
    <w:tmpl w:val="4562309E"/>
    <w:lvl w:ilvl="0">
      <w:start w:val="1"/>
      <w:numFmt w:val="bullet"/>
      <w:lvlText w:val=""/>
      <w:lvlJc w:val="left"/>
      <w:pPr>
        <w:tabs>
          <w:tab w:val="num" w:pos="720"/>
        </w:tabs>
        <w:ind w:left="720" w:hanging="360"/>
      </w:pPr>
      <w:rPr>
        <w:rFonts w:ascii="Symbol" w:hAnsi="Symbol" w:hint="default"/>
      </w:rPr>
    </w:lvl>
    <w:lvl w:ilvl="1">
      <w:start w:val="9"/>
      <w:numFmt w:val="decimal"/>
      <w:lvlText w:val="%2."/>
      <w:lvlJc w:val="left"/>
      <w:pPr>
        <w:tabs>
          <w:tab w:val="num" w:pos="1500"/>
        </w:tabs>
        <w:ind w:left="1500" w:hanging="42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6F4E5716"/>
    <w:multiLevelType w:val="multilevel"/>
    <w:tmpl w:val="D77E7802"/>
    <w:lvl w:ilvl="0">
      <w:start w:val="1"/>
      <w:numFmt w:val="bullet"/>
      <w:lvlText w:val=""/>
      <w:lvlJc w:val="left"/>
      <w:pPr>
        <w:tabs>
          <w:tab w:val="num" w:pos="720"/>
        </w:tabs>
        <w:ind w:left="720" w:hanging="360"/>
      </w:pPr>
      <w:rPr>
        <w:rFonts w:ascii="Symbol" w:hAnsi="Symbol" w:hint="default"/>
        <w:color w:val="FFCC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7D568B0"/>
    <w:multiLevelType w:val="hybridMultilevel"/>
    <w:tmpl w:val="D77E7802"/>
    <w:lvl w:ilvl="0" w:tplc="05C4B234">
      <w:start w:val="1"/>
      <w:numFmt w:val="bullet"/>
      <w:lvlText w:val=""/>
      <w:lvlJc w:val="left"/>
      <w:pPr>
        <w:tabs>
          <w:tab w:val="num" w:pos="720"/>
        </w:tabs>
        <w:ind w:left="720" w:hanging="360"/>
      </w:pPr>
      <w:rPr>
        <w:rFonts w:ascii="Symbol" w:hAnsi="Symbol" w:hint="default"/>
        <w:color w:val="FFCC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B890867"/>
    <w:multiLevelType w:val="hybridMultilevel"/>
    <w:tmpl w:val="319A41B2"/>
    <w:lvl w:ilvl="0" w:tplc="D16837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F0940F4"/>
    <w:multiLevelType w:val="multilevel"/>
    <w:tmpl w:val="02BA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40"/>
  </w:num>
  <w:num w:numId="4">
    <w:abstractNumId w:val="32"/>
  </w:num>
  <w:num w:numId="5">
    <w:abstractNumId w:val="44"/>
  </w:num>
  <w:num w:numId="6">
    <w:abstractNumId w:val="12"/>
  </w:num>
  <w:num w:numId="7">
    <w:abstractNumId w:val="0"/>
  </w:num>
  <w:num w:numId="8">
    <w:abstractNumId w:val="47"/>
  </w:num>
  <w:num w:numId="9">
    <w:abstractNumId w:val="46"/>
  </w:num>
  <w:num w:numId="10">
    <w:abstractNumId w:val="25"/>
  </w:num>
  <w:num w:numId="11">
    <w:abstractNumId w:val="3"/>
  </w:num>
  <w:num w:numId="12">
    <w:abstractNumId w:val="37"/>
  </w:num>
  <w:num w:numId="13">
    <w:abstractNumId w:val="39"/>
  </w:num>
  <w:num w:numId="14">
    <w:abstractNumId w:val="38"/>
  </w:num>
  <w:num w:numId="15">
    <w:abstractNumId w:val="14"/>
  </w:num>
  <w:num w:numId="16">
    <w:abstractNumId w:val="19"/>
  </w:num>
  <w:num w:numId="17">
    <w:abstractNumId w:val="21"/>
  </w:num>
  <w:num w:numId="18">
    <w:abstractNumId w:val="28"/>
  </w:num>
  <w:num w:numId="19">
    <w:abstractNumId w:val="31"/>
  </w:num>
  <w:num w:numId="20">
    <w:abstractNumId w:val="8"/>
  </w:num>
  <w:num w:numId="21">
    <w:abstractNumId w:val="29"/>
  </w:num>
  <w:num w:numId="22">
    <w:abstractNumId w:val="48"/>
  </w:num>
  <w:num w:numId="23">
    <w:abstractNumId w:val="4"/>
  </w:num>
  <w:num w:numId="24">
    <w:abstractNumId w:val="22"/>
  </w:num>
  <w:num w:numId="25">
    <w:abstractNumId w:val="11"/>
  </w:num>
  <w:num w:numId="26">
    <w:abstractNumId w:val="36"/>
  </w:num>
  <w:num w:numId="27">
    <w:abstractNumId w:val="5"/>
  </w:num>
  <w:num w:numId="28">
    <w:abstractNumId w:val="45"/>
  </w:num>
  <w:num w:numId="29">
    <w:abstractNumId w:val="15"/>
  </w:num>
  <w:num w:numId="30">
    <w:abstractNumId w:val="49"/>
  </w:num>
  <w:num w:numId="31">
    <w:abstractNumId w:val="1"/>
  </w:num>
  <w:num w:numId="32">
    <w:abstractNumId w:val="18"/>
  </w:num>
  <w:num w:numId="33">
    <w:abstractNumId w:val="9"/>
  </w:num>
  <w:num w:numId="34">
    <w:abstractNumId w:val="13"/>
  </w:num>
  <w:num w:numId="35">
    <w:abstractNumId w:val="41"/>
  </w:num>
  <w:num w:numId="36">
    <w:abstractNumId w:val="10"/>
  </w:num>
  <w:num w:numId="37">
    <w:abstractNumId w:val="17"/>
  </w:num>
  <w:num w:numId="38">
    <w:abstractNumId w:val="42"/>
  </w:num>
  <w:num w:numId="39">
    <w:abstractNumId w:val="20"/>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288"/>
    <w:rsid w:val="00023EF2"/>
    <w:rsid w:val="00026F37"/>
    <w:rsid w:val="000279E1"/>
    <w:rsid w:val="00030D19"/>
    <w:rsid w:val="00041A17"/>
    <w:rsid w:val="00042E73"/>
    <w:rsid w:val="000440FC"/>
    <w:rsid w:val="00052517"/>
    <w:rsid w:val="0005303E"/>
    <w:rsid w:val="00063A2D"/>
    <w:rsid w:val="00070F96"/>
    <w:rsid w:val="00072B0B"/>
    <w:rsid w:val="000770A4"/>
    <w:rsid w:val="00090BA0"/>
    <w:rsid w:val="000A3EBF"/>
    <w:rsid w:val="000A483D"/>
    <w:rsid w:val="000B2253"/>
    <w:rsid w:val="000B5C7D"/>
    <w:rsid w:val="000B6882"/>
    <w:rsid w:val="000C033D"/>
    <w:rsid w:val="000C1A56"/>
    <w:rsid w:val="000C373A"/>
    <w:rsid w:val="000D256E"/>
    <w:rsid w:val="000D51A9"/>
    <w:rsid w:val="000D5FE8"/>
    <w:rsid w:val="000E2E95"/>
    <w:rsid w:val="000E43EA"/>
    <w:rsid w:val="000E670A"/>
    <w:rsid w:val="0010143F"/>
    <w:rsid w:val="00105D1E"/>
    <w:rsid w:val="0010796B"/>
    <w:rsid w:val="00110468"/>
    <w:rsid w:val="00116273"/>
    <w:rsid w:val="001239A0"/>
    <w:rsid w:val="0013170B"/>
    <w:rsid w:val="0015107F"/>
    <w:rsid w:val="00151E7E"/>
    <w:rsid w:val="00175DA8"/>
    <w:rsid w:val="0018229D"/>
    <w:rsid w:val="001835F1"/>
    <w:rsid w:val="00194FF5"/>
    <w:rsid w:val="00195B20"/>
    <w:rsid w:val="00197644"/>
    <w:rsid w:val="001A2110"/>
    <w:rsid w:val="001A3542"/>
    <w:rsid w:val="001A49BB"/>
    <w:rsid w:val="001A6A82"/>
    <w:rsid w:val="001B4059"/>
    <w:rsid w:val="001B508D"/>
    <w:rsid w:val="001C0625"/>
    <w:rsid w:val="001C2729"/>
    <w:rsid w:val="001C5B73"/>
    <w:rsid w:val="001D6F81"/>
    <w:rsid w:val="001E7BAC"/>
    <w:rsid w:val="001F2971"/>
    <w:rsid w:val="002030CD"/>
    <w:rsid w:val="00212ED9"/>
    <w:rsid w:val="002147CF"/>
    <w:rsid w:val="0022178A"/>
    <w:rsid w:val="002248BD"/>
    <w:rsid w:val="00227FF0"/>
    <w:rsid w:val="0024321A"/>
    <w:rsid w:val="002433E1"/>
    <w:rsid w:val="00245021"/>
    <w:rsid w:val="00251F94"/>
    <w:rsid w:val="002546F5"/>
    <w:rsid w:val="00255642"/>
    <w:rsid w:val="00256CD6"/>
    <w:rsid w:val="00260C87"/>
    <w:rsid w:val="00260D9C"/>
    <w:rsid w:val="00260FC3"/>
    <w:rsid w:val="00265D2D"/>
    <w:rsid w:val="0027070C"/>
    <w:rsid w:val="0027187E"/>
    <w:rsid w:val="00272D01"/>
    <w:rsid w:val="002752E0"/>
    <w:rsid w:val="002755E1"/>
    <w:rsid w:val="0028038E"/>
    <w:rsid w:val="00280658"/>
    <w:rsid w:val="00283839"/>
    <w:rsid w:val="00283A28"/>
    <w:rsid w:val="00283E4D"/>
    <w:rsid w:val="00292931"/>
    <w:rsid w:val="00297CE5"/>
    <w:rsid w:val="002A173E"/>
    <w:rsid w:val="002A4B11"/>
    <w:rsid w:val="002A7E19"/>
    <w:rsid w:val="002B651A"/>
    <w:rsid w:val="002C20A8"/>
    <w:rsid w:val="002C611C"/>
    <w:rsid w:val="002E1739"/>
    <w:rsid w:val="002E1D2C"/>
    <w:rsid w:val="002E314C"/>
    <w:rsid w:val="002E3D55"/>
    <w:rsid w:val="003002DB"/>
    <w:rsid w:val="00303FDD"/>
    <w:rsid w:val="003041AF"/>
    <w:rsid w:val="00314288"/>
    <w:rsid w:val="0032456A"/>
    <w:rsid w:val="00325487"/>
    <w:rsid w:val="00326346"/>
    <w:rsid w:val="003323F6"/>
    <w:rsid w:val="0033357E"/>
    <w:rsid w:val="00342553"/>
    <w:rsid w:val="00342D19"/>
    <w:rsid w:val="003432E4"/>
    <w:rsid w:val="00347B1C"/>
    <w:rsid w:val="0035691F"/>
    <w:rsid w:val="00360325"/>
    <w:rsid w:val="00372EA3"/>
    <w:rsid w:val="00373365"/>
    <w:rsid w:val="0037555F"/>
    <w:rsid w:val="00387295"/>
    <w:rsid w:val="00393789"/>
    <w:rsid w:val="00394198"/>
    <w:rsid w:val="00394DF7"/>
    <w:rsid w:val="00396A01"/>
    <w:rsid w:val="003A3171"/>
    <w:rsid w:val="003B036E"/>
    <w:rsid w:val="003B482E"/>
    <w:rsid w:val="003B6DF2"/>
    <w:rsid w:val="003C10CF"/>
    <w:rsid w:val="003C712F"/>
    <w:rsid w:val="003D23E1"/>
    <w:rsid w:val="003D28CB"/>
    <w:rsid w:val="003D342B"/>
    <w:rsid w:val="0040248C"/>
    <w:rsid w:val="0040478D"/>
    <w:rsid w:val="00414D1A"/>
    <w:rsid w:val="00415C29"/>
    <w:rsid w:val="00415D6E"/>
    <w:rsid w:val="00417B00"/>
    <w:rsid w:val="00421ADF"/>
    <w:rsid w:val="00431A99"/>
    <w:rsid w:val="004423FC"/>
    <w:rsid w:val="004433DE"/>
    <w:rsid w:val="0044754D"/>
    <w:rsid w:val="00452230"/>
    <w:rsid w:val="0046132F"/>
    <w:rsid w:val="00463AE9"/>
    <w:rsid w:val="0046484A"/>
    <w:rsid w:val="00465558"/>
    <w:rsid w:val="00472554"/>
    <w:rsid w:val="00480905"/>
    <w:rsid w:val="00481DA0"/>
    <w:rsid w:val="00482150"/>
    <w:rsid w:val="0048772D"/>
    <w:rsid w:val="00490538"/>
    <w:rsid w:val="004940E0"/>
    <w:rsid w:val="004A4E72"/>
    <w:rsid w:val="004A730D"/>
    <w:rsid w:val="004A785A"/>
    <w:rsid w:val="004D327C"/>
    <w:rsid w:val="004D3FB5"/>
    <w:rsid w:val="004D6C47"/>
    <w:rsid w:val="004D6F98"/>
    <w:rsid w:val="004E3352"/>
    <w:rsid w:val="004E4A76"/>
    <w:rsid w:val="004F468D"/>
    <w:rsid w:val="004F5EBB"/>
    <w:rsid w:val="005001B9"/>
    <w:rsid w:val="00500728"/>
    <w:rsid w:val="00513DC7"/>
    <w:rsid w:val="00524D81"/>
    <w:rsid w:val="005332B1"/>
    <w:rsid w:val="00535447"/>
    <w:rsid w:val="005438F4"/>
    <w:rsid w:val="0056143A"/>
    <w:rsid w:val="00563D33"/>
    <w:rsid w:val="00571F71"/>
    <w:rsid w:val="005809EA"/>
    <w:rsid w:val="0059720A"/>
    <w:rsid w:val="005A3988"/>
    <w:rsid w:val="005A5513"/>
    <w:rsid w:val="005A608D"/>
    <w:rsid w:val="005B1C15"/>
    <w:rsid w:val="005B27A8"/>
    <w:rsid w:val="005C1EDC"/>
    <w:rsid w:val="005C1FE3"/>
    <w:rsid w:val="005C6DD8"/>
    <w:rsid w:val="005D108A"/>
    <w:rsid w:val="005D1A03"/>
    <w:rsid w:val="005D2DF5"/>
    <w:rsid w:val="005E269E"/>
    <w:rsid w:val="005E38F5"/>
    <w:rsid w:val="005E59C2"/>
    <w:rsid w:val="005E6FB7"/>
    <w:rsid w:val="005F1221"/>
    <w:rsid w:val="005F2398"/>
    <w:rsid w:val="005F379D"/>
    <w:rsid w:val="005F590F"/>
    <w:rsid w:val="00621EA6"/>
    <w:rsid w:val="00625AE8"/>
    <w:rsid w:val="006335E7"/>
    <w:rsid w:val="00641C01"/>
    <w:rsid w:val="006431A4"/>
    <w:rsid w:val="00643E5B"/>
    <w:rsid w:val="0064511A"/>
    <w:rsid w:val="00650DB2"/>
    <w:rsid w:val="00651450"/>
    <w:rsid w:val="00651F45"/>
    <w:rsid w:val="00652E00"/>
    <w:rsid w:val="006570B6"/>
    <w:rsid w:val="0066284E"/>
    <w:rsid w:val="00673A5C"/>
    <w:rsid w:val="00676E48"/>
    <w:rsid w:val="00682965"/>
    <w:rsid w:val="006905A0"/>
    <w:rsid w:val="00693A72"/>
    <w:rsid w:val="00693C41"/>
    <w:rsid w:val="006A0A59"/>
    <w:rsid w:val="006A5D64"/>
    <w:rsid w:val="006A732E"/>
    <w:rsid w:val="006B3BD4"/>
    <w:rsid w:val="006C5087"/>
    <w:rsid w:val="006D2CCA"/>
    <w:rsid w:val="006D4479"/>
    <w:rsid w:val="006D4AD6"/>
    <w:rsid w:val="006D520C"/>
    <w:rsid w:val="006D5654"/>
    <w:rsid w:val="006E0E57"/>
    <w:rsid w:val="006E3CCA"/>
    <w:rsid w:val="006E3E84"/>
    <w:rsid w:val="006F1848"/>
    <w:rsid w:val="006F50E2"/>
    <w:rsid w:val="006F731B"/>
    <w:rsid w:val="006F79BD"/>
    <w:rsid w:val="0070471B"/>
    <w:rsid w:val="0070598F"/>
    <w:rsid w:val="00713DC4"/>
    <w:rsid w:val="00715C83"/>
    <w:rsid w:val="00722667"/>
    <w:rsid w:val="00724D05"/>
    <w:rsid w:val="00727CC4"/>
    <w:rsid w:val="007304FD"/>
    <w:rsid w:val="00731460"/>
    <w:rsid w:val="00732C02"/>
    <w:rsid w:val="007450CC"/>
    <w:rsid w:val="00746BA1"/>
    <w:rsid w:val="00765CD6"/>
    <w:rsid w:val="00794A83"/>
    <w:rsid w:val="00795887"/>
    <w:rsid w:val="00795EF0"/>
    <w:rsid w:val="007A42EF"/>
    <w:rsid w:val="007A6F4E"/>
    <w:rsid w:val="007B01AF"/>
    <w:rsid w:val="007B17B6"/>
    <w:rsid w:val="007B180A"/>
    <w:rsid w:val="007B18A0"/>
    <w:rsid w:val="007B20BD"/>
    <w:rsid w:val="007B22AA"/>
    <w:rsid w:val="007B68DC"/>
    <w:rsid w:val="007D49AD"/>
    <w:rsid w:val="007D736B"/>
    <w:rsid w:val="007E711E"/>
    <w:rsid w:val="00802AC1"/>
    <w:rsid w:val="008034C8"/>
    <w:rsid w:val="00803BC6"/>
    <w:rsid w:val="008050EF"/>
    <w:rsid w:val="00812CCB"/>
    <w:rsid w:val="00813EA6"/>
    <w:rsid w:val="008155A1"/>
    <w:rsid w:val="00823875"/>
    <w:rsid w:val="008247A0"/>
    <w:rsid w:val="00826213"/>
    <w:rsid w:val="00830673"/>
    <w:rsid w:val="00831872"/>
    <w:rsid w:val="008400F6"/>
    <w:rsid w:val="00841645"/>
    <w:rsid w:val="008522E3"/>
    <w:rsid w:val="00860AF0"/>
    <w:rsid w:val="00867B57"/>
    <w:rsid w:val="008714E6"/>
    <w:rsid w:val="008737D8"/>
    <w:rsid w:val="00876E94"/>
    <w:rsid w:val="00881335"/>
    <w:rsid w:val="00894D6E"/>
    <w:rsid w:val="00895F9F"/>
    <w:rsid w:val="00897A58"/>
    <w:rsid w:val="008A3327"/>
    <w:rsid w:val="008A449D"/>
    <w:rsid w:val="008A4877"/>
    <w:rsid w:val="008A673A"/>
    <w:rsid w:val="008B0C5C"/>
    <w:rsid w:val="008B2975"/>
    <w:rsid w:val="008B4C4A"/>
    <w:rsid w:val="008C182C"/>
    <w:rsid w:val="008E177B"/>
    <w:rsid w:val="008E466B"/>
    <w:rsid w:val="008E4B7A"/>
    <w:rsid w:val="008F015B"/>
    <w:rsid w:val="008F2187"/>
    <w:rsid w:val="008F7041"/>
    <w:rsid w:val="009136B8"/>
    <w:rsid w:val="00915220"/>
    <w:rsid w:val="00916625"/>
    <w:rsid w:val="00921554"/>
    <w:rsid w:val="00925A33"/>
    <w:rsid w:val="00925FDC"/>
    <w:rsid w:val="009261DE"/>
    <w:rsid w:val="009261ED"/>
    <w:rsid w:val="009335FB"/>
    <w:rsid w:val="00935C5B"/>
    <w:rsid w:val="00936D03"/>
    <w:rsid w:val="0094522B"/>
    <w:rsid w:val="00946511"/>
    <w:rsid w:val="009552B3"/>
    <w:rsid w:val="009601C6"/>
    <w:rsid w:val="00960587"/>
    <w:rsid w:val="00966E9D"/>
    <w:rsid w:val="00975A41"/>
    <w:rsid w:val="00977D11"/>
    <w:rsid w:val="009841C6"/>
    <w:rsid w:val="0098472D"/>
    <w:rsid w:val="00986291"/>
    <w:rsid w:val="00997EEC"/>
    <w:rsid w:val="009A20E6"/>
    <w:rsid w:val="009A38DC"/>
    <w:rsid w:val="009B0E94"/>
    <w:rsid w:val="009B5222"/>
    <w:rsid w:val="009C056D"/>
    <w:rsid w:val="009E02A2"/>
    <w:rsid w:val="009E5634"/>
    <w:rsid w:val="009F4E9F"/>
    <w:rsid w:val="00A00B7E"/>
    <w:rsid w:val="00A048F1"/>
    <w:rsid w:val="00A04EC0"/>
    <w:rsid w:val="00A122CB"/>
    <w:rsid w:val="00A13D55"/>
    <w:rsid w:val="00A25FD9"/>
    <w:rsid w:val="00A3255E"/>
    <w:rsid w:val="00A40107"/>
    <w:rsid w:val="00A51B27"/>
    <w:rsid w:val="00A52B3F"/>
    <w:rsid w:val="00A539BD"/>
    <w:rsid w:val="00A60F4F"/>
    <w:rsid w:val="00A62E15"/>
    <w:rsid w:val="00A67C70"/>
    <w:rsid w:val="00A719FA"/>
    <w:rsid w:val="00A71BCD"/>
    <w:rsid w:val="00A72E66"/>
    <w:rsid w:val="00A735F7"/>
    <w:rsid w:val="00A807BA"/>
    <w:rsid w:val="00A879A2"/>
    <w:rsid w:val="00A96D32"/>
    <w:rsid w:val="00AA1AA4"/>
    <w:rsid w:val="00AA4811"/>
    <w:rsid w:val="00AA6F10"/>
    <w:rsid w:val="00AB0D4A"/>
    <w:rsid w:val="00AB1F5D"/>
    <w:rsid w:val="00AB2A96"/>
    <w:rsid w:val="00AC298F"/>
    <w:rsid w:val="00AD5774"/>
    <w:rsid w:val="00AD694F"/>
    <w:rsid w:val="00AE0218"/>
    <w:rsid w:val="00AE37CF"/>
    <w:rsid w:val="00AF10A6"/>
    <w:rsid w:val="00AF5C69"/>
    <w:rsid w:val="00AF7127"/>
    <w:rsid w:val="00B039AD"/>
    <w:rsid w:val="00B0629B"/>
    <w:rsid w:val="00B10B83"/>
    <w:rsid w:val="00B13D1B"/>
    <w:rsid w:val="00B15FAB"/>
    <w:rsid w:val="00B171CD"/>
    <w:rsid w:val="00B24B7C"/>
    <w:rsid w:val="00B33FF8"/>
    <w:rsid w:val="00B36953"/>
    <w:rsid w:val="00B3716C"/>
    <w:rsid w:val="00B41C5F"/>
    <w:rsid w:val="00B41F48"/>
    <w:rsid w:val="00B514C7"/>
    <w:rsid w:val="00B54DA2"/>
    <w:rsid w:val="00B575AC"/>
    <w:rsid w:val="00B57CB3"/>
    <w:rsid w:val="00B648F5"/>
    <w:rsid w:val="00B86C1F"/>
    <w:rsid w:val="00B924E7"/>
    <w:rsid w:val="00B968E4"/>
    <w:rsid w:val="00BA28ED"/>
    <w:rsid w:val="00BA39FE"/>
    <w:rsid w:val="00BA6210"/>
    <w:rsid w:val="00BB0E94"/>
    <w:rsid w:val="00BB1466"/>
    <w:rsid w:val="00BB6F1B"/>
    <w:rsid w:val="00BB7A98"/>
    <w:rsid w:val="00BC40F9"/>
    <w:rsid w:val="00BD33D4"/>
    <w:rsid w:val="00BE18A1"/>
    <w:rsid w:val="00BE20C3"/>
    <w:rsid w:val="00C014CF"/>
    <w:rsid w:val="00C03C9F"/>
    <w:rsid w:val="00C0681A"/>
    <w:rsid w:val="00C1414D"/>
    <w:rsid w:val="00C2438E"/>
    <w:rsid w:val="00C3422A"/>
    <w:rsid w:val="00C349A2"/>
    <w:rsid w:val="00C4678C"/>
    <w:rsid w:val="00C50FAC"/>
    <w:rsid w:val="00C54156"/>
    <w:rsid w:val="00C61677"/>
    <w:rsid w:val="00C6660C"/>
    <w:rsid w:val="00C7479B"/>
    <w:rsid w:val="00C74A63"/>
    <w:rsid w:val="00C80CDC"/>
    <w:rsid w:val="00C81B0D"/>
    <w:rsid w:val="00C83443"/>
    <w:rsid w:val="00C876BE"/>
    <w:rsid w:val="00C9315B"/>
    <w:rsid w:val="00C94A2D"/>
    <w:rsid w:val="00CA704C"/>
    <w:rsid w:val="00CB2055"/>
    <w:rsid w:val="00CB39C0"/>
    <w:rsid w:val="00CB6B16"/>
    <w:rsid w:val="00CC0575"/>
    <w:rsid w:val="00CC498A"/>
    <w:rsid w:val="00CC77D4"/>
    <w:rsid w:val="00CD37F7"/>
    <w:rsid w:val="00CE0359"/>
    <w:rsid w:val="00CE0CA2"/>
    <w:rsid w:val="00CE5BAA"/>
    <w:rsid w:val="00CF2427"/>
    <w:rsid w:val="00D03512"/>
    <w:rsid w:val="00D1073D"/>
    <w:rsid w:val="00D12E0F"/>
    <w:rsid w:val="00D30A1A"/>
    <w:rsid w:val="00D35ABE"/>
    <w:rsid w:val="00D361CB"/>
    <w:rsid w:val="00D41C88"/>
    <w:rsid w:val="00D45E2E"/>
    <w:rsid w:val="00D46FF0"/>
    <w:rsid w:val="00D506B0"/>
    <w:rsid w:val="00D6106C"/>
    <w:rsid w:val="00D61203"/>
    <w:rsid w:val="00D700CC"/>
    <w:rsid w:val="00D719BC"/>
    <w:rsid w:val="00D71CAE"/>
    <w:rsid w:val="00D7379C"/>
    <w:rsid w:val="00D758FC"/>
    <w:rsid w:val="00D75A76"/>
    <w:rsid w:val="00D7628D"/>
    <w:rsid w:val="00D81CB4"/>
    <w:rsid w:val="00D921AC"/>
    <w:rsid w:val="00DA250D"/>
    <w:rsid w:val="00DB2340"/>
    <w:rsid w:val="00DB3F74"/>
    <w:rsid w:val="00DB451A"/>
    <w:rsid w:val="00DB67FF"/>
    <w:rsid w:val="00DD2106"/>
    <w:rsid w:val="00DD3A5A"/>
    <w:rsid w:val="00DE66C6"/>
    <w:rsid w:val="00DE7081"/>
    <w:rsid w:val="00DE79F9"/>
    <w:rsid w:val="00E03516"/>
    <w:rsid w:val="00E03F1A"/>
    <w:rsid w:val="00E10A5C"/>
    <w:rsid w:val="00E14087"/>
    <w:rsid w:val="00E21A85"/>
    <w:rsid w:val="00E21DCA"/>
    <w:rsid w:val="00E22D66"/>
    <w:rsid w:val="00E242AB"/>
    <w:rsid w:val="00E31A4D"/>
    <w:rsid w:val="00E31BE9"/>
    <w:rsid w:val="00E3428E"/>
    <w:rsid w:val="00E410B8"/>
    <w:rsid w:val="00E42CD0"/>
    <w:rsid w:val="00E461CD"/>
    <w:rsid w:val="00E47710"/>
    <w:rsid w:val="00E51CEC"/>
    <w:rsid w:val="00E53295"/>
    <w:rsid w:val="00E60B6F"/>
    <w:rsid w:val="00E67AE0"/>
    <w:rsid w:val="00E71920"/>
    <w:rsid w:val="00E71C0A"/>
    <w:rsid w:val="00E728AB"/>
    <w:rsid w:val="00E74FB8"/>
    <w:rsid w:val="00E76D8C"/>
    <w:rsid w:val="00E774BD"/>
    <w:rsid w:val="00E82DD0"/>
    <w:rsid w:val="00E921C6"/>
    <w:rsid w:val="00E9642C"/>
    <w:rsid w:val="00E965C5"/>
    <w:rsid w:val="00EA1D52"/>
    <w:rsid w:val="00EA3B04"/>
    <w:rsid w:val="00EA7F56"/>
    <w:rsid w:val="00EB328A"/>
    <w:rsid w:val="00EB55FC"/>
    <w:rsid w:val="00EB588C"/>
    <w:rsid w:val="00EC007C"/>
    <w:rsid w:val="00EC130A"/>
    <w:rsid w:val="00EC7AA6"/>
    <w:rsid w:val="00ED1E8A"/>
    <w:rsid w:val="00ED5159"/>
    <w:rsid w:val="00EE016C"/>
    <w:rsid w:val="00EE68F0"/>
    <w:rsid w:val="00EF55B5"/>
    <w:rsid w:val="00EF6AEC"/>
    <w:rsid w:val="00F12386"/>
    <w:rsid w:val="00F12DDE"/>
    <w:rsid w:val="00F13716"/>
    <w:rsid w:val="00F147C4"/>
    <w:rsid w:val="00F16E6B"/>
    <w:rsid w:val="00F22118"/>
    <w:rsid w:val="00F239BA"/>
    <w:rsid w:val="00F2560A"/>
    <w:rsid w:val="00F25689"/>
    <w:rsid w:val="00F30D19"/>
    <w:rsid w:val="00F3184B"/>
    <w:rsid w:val="00F3726E"/>
    <w:rsid w:val="00F40033"/>
    <w:rsid w:val="00F40390"/>
    <w:rsid w:val="00F424C7"/>
    <w:rsid w:val="00F450DA"/>
    <w:rsid w:val="00F47A32"/>
    <w:rsid w:val="00F522E9"/>
    <w:rsid w:val="00F5569B"/>
    <w:rsid w:val="00F6783D"/>
    <w:rsid w:val="00F82B23"/>
    <w:rsid w:val="00F84FA1"/>
    <w:rsid w:val="00F87283"/>
    <w:rsid w:val="00F96D64"/>
    <w:rsid w:val="00FA20F9"/>
    <w:rsid w:val="00FA7BDB"/>
    <w:rsid w:val="00FB3B4C"/>
    <w:rsid w:val="00FC1B77"/>
    <w:rsid w:val="00FC23CE"/>
    <w:rsid w:val="00FC3ADF"/>
    <w:rsid w:val="00FC4015"/>
    <w:rsid w:val="00FC6F28"/>
    <w:rsid w:val="00FD23CF"/>
    <w:rsid w:val="00FD672B"/>
    <w:rsid w:val="00FD6B9C"/>
    <w:rsid w:val="00FE2E06"/>
    <w:rsid w:val="00FF0AF9"/>
    <w:rsid w:val="00FF45F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70A4"/>
    <w:rPr>
      <w:sz w:val="24"/>
      <w:szCs w:val="24"/>
      <w:lang w:eastAsia="en-US"/>
    </w:rPr>
  </w:style>
  <w:style w:type="paragraph" w:styleId="Heading1">
    <w:name w:val="heading 1"/>
    <w:basedOn w:val="Normal"/>
    <w:next w:val="Normal"/>
    <w:link w:val="Heading1Char"/>
    <w:uiPriority w:val="99"/>
    <w:qFormat/>
    <w:rsid w:val="006A0A5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A0A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A0A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E20C3"/>
    <w:pPr>
      <w:keepNext/>
      <w:tabs>
        <w:tab w:val="num" w:pos="864"/>
      </w:tabs>
      <w:spacing w:before="240" w:after="60"/>
      <w:ind w:left="864" w:hanging="864"/>
      <w:outlineLvl w:val="3"/>
    </w:pPr>
    <w:rPr>
      <w:b/>
      <w:bCs/>
      <w:sz w:val="28"/>
      <w:szCs w:val="28"/>
      <w:lang w:eastAsia="en-GB"/>
    </w:rPr>
  </w:style>
  <w:style w:type="paragraph" w:styleId="Heading5">
    <w:name w:val="heading 5"/>
    <w:basedOn w:val="Normal"/>
    <w:next w:val="Normal"/>
    <w:link w:val="Heading5Char"/>
    <w:uiPriority w:val="99"/>
    <w:qFormat/>
    <w:rsid w:val="006A0A59"/>
    <w:pPr>
      <w:spacing w:before="240" w:after="60"/>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BE20C3"/>
    <w:pPr>
      <w:tabs>
        <w:tab w:val="num" w:pos="1152"/>
      </w:tabs>
      <w:spacing w:before="240" w:after="60"/>
      <w:ind w:left="1152" w:hanging="1152"/>
      <w:outlineLvl w:val="5"/>
    </w:pPr>
    <w:rPr>
      <w:b/>
      <w:bCs/>
      <w:sz w:val="22"/>
      <w:szCs w:val="22"/>
      <w:lang w:eastAsia="en-GB"/>
    </w:rPr>
  </w:style>
  <w:style w:type="paragraph" w:styleId="Heading7">
    <w:name w:val="heading 7"/>
    <w:basedOn w:val="Normal"/>
    <w:next w:val="Normal"/>
    <w:link w:val="Heading7Char"/>
    <w:uiPriority w:val="99"/>
    <w:qFormat/>
    <w:rsid w:val="00BE20C3"/>
    <w:pPr>
      <w:tabs>
        <w:tab w:val="num" w:pos="1296"/>
      </w:tabs>
      <w:spacing w:before="240" w:after="60"/>
      <w:ind w:left="1296" w:hanging="1296"/>
      <w:outlineLvl w:val="6"/>
    </w:pPr>
    <w:rPr>
      <w:lang w:eastAsia="en-GB"/>
    </w:rPr>
  </w:style>
  <w:style w:type="paragraph" w:styleId="Heading8">
    <w:name w:val="heading 8"/>
    <w:basedOn w:val="Normal"/>
    <w:next w:val="Normal"/>
    <w:link w:val="Heading8Char"/>
    <w:uiPriority w:val="99"/>
    <w:qFormat/>
    <w:rsid w:val="006A0A59"/>
    <w:pPr>
      <w:keepNext/>
      <w:outlineLvl w:val="7"/>
    </w:pPr>
    <w:rPr>
      <w:rFonts w:ascii="Impact" w:hAnsi="Impact" w:cs="Impact"/>
      <w:sz w:val="36"/>
      <w:szCs w:val="36"/>
    </w:rPr>
  </w:style>
  <w:style w:type="paragraph" w:styleId="Heading9">
    <w:name w:val="heading 9"/>
    <w:basedOn w:val="Normal"/>
    <w:next w:val="Normal"/>
    <w:link w:val="Heading9Char"/>
    <w:uiPriority w:val="99"/>
    <w:qFormat/>
    <w:rsid w:val="00BE20C3"/>
    <w:pPr>
      <w:tabs>
        <w:tab w:val="num" w:pos="1584"/>
      </w:tabs>
      <w:spacing w:before="240" w:after="60"/>
      <w:ind w:left="1584" w:hanging="1584"/>
      <w:outlineLvl w:val="8"/>
    </w:pPr>
    <w:rPr>
      <w:rFonts w:ascii="Arial" w:hAnsi="Arial" w:cs="Arial"/>
      <w:sz w:val="22"/>
      <w:szCs w:val="22"/>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642C"/>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E9642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9642C"/>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E9642C"/>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E9642C"/>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E9642C"/>
    <w:rPr>
      <w:rFonts w:ascii="Calibri" w:hAnsi="Calibri" w:cs="Calibri"/>
      <w:b/>
      <w:bCs/>
      <w:lang w:eastAsia="en-US"/>
    </w:rPr>
  </w:style>
  <w:style w:type="character" w:customStyle="1" w:styleId="Heading7Char">
    <w:name w:val="Heading 7 Char"/>
    <w:basedOn w:val="DefaultParagraphFont"/>
    <w:link w:val="Heading7"/>
    <w:uiPriority w:val="99"/>
    <w:semiHidden/>
    <w:locked/>
    <w:rsid w:val="00E9642C"/>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E9642C"/>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E9642C"/>
    <w:rPr>
      <w:rFonts w:ascii="Cambria" w:hAnsi="Cambria" w:cs="Cambria"/>
      <w:lang w:eastAsia="en-US"/>
    </w:rPr>
  </w:style>
  <w:style w:type="paragraph" w:styleId="BalloonText">
    <w:name w:val="Balloon Text"/>
    <w:basedOn w:val="Normal"/>
    <w:link w:val="BalloonTextChar"/>
    <w:uiPriority w:val="99"/>
    <w:semiHidden/>
    <w:rsid w:val="00BE20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42C"/>
    <w:rPr>
      <w:rFonts w:cs="Times New Roman"/>
      <w:sz w:val="2"/>
      <w:szCs w:val="2"/>
      <w:lang w:eastAsia="en-US"/>
    </w:rPr>
  </w:style>
  <w:style w:type="character" w:styleId="PageNumber">
    <w:name w:val="page number"/>
    <w:basedOn w:val="DefaultParagraphFont"/>
    <w:uiPriority w:val="99"/>
    <w:rsid w:val="006A0A59"/>
    <w:rPr>
      <w:rFonts w:cs="Times New Roman"/>
    </w:rPr>
  </w:style>
  <w:style w:type="paragraph" w:styleId="Header">
    <w:name w:val="header"/>
    <w:basedOn w:val="Normal"/>
    <w:link w:val="HeaderChar"/>
    <w:uiPriority w:val="99"/>
    <w:rsid w:val="006A0A59"/>
    <w:pPr>
      <w:tabs>
        <w:tab w:val="center" w:pos="4320"/>
        <w:tab w:val="right" w:pos="8640"/>
      </w:tabs>
    </w:pPr>
  </w:style>
  <w:style w:type="character" w:customStyle="1" w:styleId="HeaderChar">
    <w:name w:val="Header Char"/>
    <w:basedOn w:val="DefaultParagraphFont"/>
    <w:link w:val="Header"/>
    <w:uiPriority w:val="99"/>
    <w:semiHidden/>
    <w:locked/>
    <w:rsid w:val="00E9642C"/>
    <w:rPr>
      <w:rFonts w:cs="Times New Roman"/>
      <w:sz w:val="20"/>
      <w:szCs w:val="20"/>
      <w:lang w:eastAsia="en-US"/>
    </w:rPr>
  </w:style>
  <w:style w:type="paragraph" w:styleId="Footer">
    <w:name w:val="footer"/>
    <w:basedOn w:val="Normal"/>
    <w:link w:val="FooterChar"/>
    <w:uiPriority w:val="99"/>
    <w:semiHidden/>
    <w:rsid w:val="006A0A59"/>
    <w:pPr>
      <w:tabs>
        <w:tab w:val="center" w:pos="4320"/>
        <w:tab w:val="right" w:pos="8640"/>
      </w:tabs>
    </w:pPr>
    <w:rPr>
      <w:rFonts w:ascii="Verdana" w:hAnsi="Verdana" w:cs="Verdana"/>
      <w:sz w:val="20"/>
      <w:szCs w:val="20"/>
    </w:rPr>
  </w:style>
  <w:style w:type="character" w:customStyle="1" w:styleId="FooterChar">
    <w:name w:val="Footer Char"/>
    <w:basedOn w:val="DefaultParagraphFont"/>
    <w:link w:val="Footer"/>
    <w:uiPriority w:val="99"/>
    <w:semiHidden/>
    <w:locked/>
    <w:rsid w:val="00E9642C"/>
    <w:rPr>
      <w:rFonts w:cs="Times New Roman"/>
      <w:sz w:val="20"/>
      <w:szCs w:val="20"/>
      <w:lang w:eastAsia="en-US"/>
    </w:rPr>
  </w:style>
  <w:style w:type="paragraph" w:customStyle="1" w:styleId="01BSCCParagraphbodystyle">
    <w:name w:val="01BS CC Paragraph body style"/>
    <w:uiPriority w:val="99"/>
    <w:rsid w:val="006A0A59"/>
    <w:pPr>
      <w:suppressAutoHyphens/>
      <w:spacing w:after="240"/>
    </w:pPr>
    <w:rPr>
      <w:rFonts w:ascii="Verdana" w:hAnsi="Verdana" w:cs="Verdana"/>
      <w:lang w:eastAsia="en-US"/>
    </w:rPr>
  </w:style>
  <w:style w:type="paragraph" w:customStyle="1" w:styleId="01S1CCSubhead1">
    <w:name w:val="01S1 CC Subhead 1"/>
    <w:basedOn w:val="01BSCCParagraphbodystyle"/>
    <w:next w:val="01BSCCParagraphbodystyle"/>
    <w:uiPriority w:val="99"/>
    <w:rsid w:val="006A0A59"/>
    <w:pPr>
      <w:spacing w:before="480" w:after="120"/>
      <w:ind w:left="720" w:hanging="720"/>
      <w:outlineLvl w:val="0"/>
    </w:pPr>
    <w:rPr>
      <w:b/>
      <w:bCs/>
      <w:sz w:val="28"/>
      <w:szCs w:val="28"/>
    </w:rPr>
  </w:style>
  <w:style w:type="paragraph" w:customStyle="1" w:styleId="01B1CCBulletTextLevel1">
    <w:name w:val="01B1 CC Bullet Text Level 1"/>
    <w:basedOn w:val="01BSCCParagraphbodystyle"/>
    <w:next w:val="01BSCCParagraphbodystyle"/>
    <w:autoRedefine/>
    <w:uiPriority w:val="99"/>
    <w:rsid w:val="006A0A59"/>
    <w:pPr>
      <w:numPr>
        <w:numId w:val="1"/>
      </w:numPr>
      <w:spacing w:after="120"/>
      <w:ind w:right="284"/>
    </w:pPr>
  </w:style>
  <w:style w:type="paragraph" w:customStyle="1" w:styleId="01IPCCIntroPara">
    <w:name w:val="01IP CC Intro Para"/>
    <w:basedOn w:val="01S1CCSubhead1"/>
    <w:next w:val="01S1CCSubhead1"/>
    <w:autoRedefine/>
    <w:uiPriority w:val="99"/>
    <w:rsid w:val="006A0A59"/>
    <w:pPr>
      <w:spacing w:line="360" w:lineRule="auto"/>
    </w:pPr>
    <w:rPr>
      <w:b w:val="0"/>
      <w:bCs w:val="0"/>
    </w:rPr>
  </w:style>
  <w:style w:type="paragraph" w:customStyle="1" w:styleId="BCCCoverDocumentsubtitle">
    <w:name w:val="B CC Cover Document subtitle"/>
    <w:basedOn w:val="Normal"/>
    <w:autoRedefine/>
    <w:uiPriority w:val="99"/>
    <w:rsid w:val="006A0A59"/>
    <w:pPr>
      <w:spacing w:before="100"/>
      <w:ind w:left="113"/>
    </w:pPr>
    <w:rPr>
      <w:rFonts w:ascii="Verdana" w:hAnsi="Verdana" w:cs="Verdana"/>
      <w:sz w:val="28"/>
      <w:szCs w:val="28"/>
    </w:rPr>
  </w:style>
  <w:style w:type="paragraph" w:customStyle="1" w:styleId="CCCCoverDocumentDate">
    <w:name w:val="C CC Cover Document Date"/>
    <w:basedOn w:val="Normal"/>
    <w:autoRedefine/>
    <w:uiPriority w:val="99"/>
    <w:rsid w:val="006A0A59"/>
    <w:pPr>
      <w:ind w:left="567"/>
    </w:pPr>
    <w:rPr>
      <w:rFonts w:ascii="Verdana" w:hAnsi="Verdana" w:cs="Verdana"/>
      <w:b/>
      <w:bCs/>
      <w:sz w:val="28"/>
      <w:szCs w:val="28"/>
    </w:rPr>
  </w:style>
  <w:style w:type="paragraph" w:customStyle="1" w:styleId="DCCDepartmentTitle">
    <w:name w:val="D CC Department Title"/>
    <w:basedOn w:val="Normal"/>
    <w:autoRedefine/>
    <w:uiPriority w:val="99"/>
    <w:rsid w:val="006A0A59"/>
    <w:pPr>
      <w:ind w:left="851"/>
    </w:pPr>
    <w:rPr>
      <w:rFonts w:ascii="Verdana" w:hAnsi="Verdana" w:cs="Verdana"/>
      <w:sz w:val="28"/>
      <w:szCs w:val="28"/>
    </w:rPr>
  </w:style>
  <w:style w:type="paragraph" w:styleId="TOC1">
    <w:name w:val="toc 1"/>
    <w:basedOn w:val="02S1CCContentsSubhead"/>
    <w:next w:val="02BSCCContentsParagraphbodystyle"/>
    <w:autoRedefine/>
    <w:uiPriority w:val="99"/>
    <w:semiHidden/>
    <w:rsid w:val="00BA39FE"/>
    <w:pPr>
      <w:tabs>
        <w:tab w:val="right" w:pos="8505"/>
      </w:tabs>
      <w:ind w:left="567" w:hanging="567"/>
    </w:pPr>
    <w:rPr>
      <w:sz w:val="22"/>
      <w:szCs w:val="22"/>
    </w:rPr>
  </w:style>
  <w:style w:type="paragraph" w:customStyle="1" w:styleId="02S1CCContentsSubhead">
    <w:name w:val="02S1 CC Contents Subhead"/>
    <w:basedOn w:val="01S1CCSubhead1"/>
    <w:next w:val="01BSCCParagraphbodystyle"/>
    <w:autoRedefine/>
    <w:uiPriority w:val="99"/>
    <w:rsid w:val="006A0A59"/>
    <w:pPr>
      <w:spacing w:before="240" w:after="0"/>
    </w:pPr>
  </w:style>
  <w:style w:type="paragraph" w:customStyle="1" w:styleId="02BSCCContentsParagraphbodystyle">
    <w:name w:val="02BS CC Contents Paragraph body style"/>
    <w:basedOn w:val="01BSCCParagraphbodystyle"/>
    <w:uiPriority w:val="99"/>
    <w:rsid w:val="006A0A59"/>
    <w:pPr>
      <w:tabs>
        <w:tab w:val="right" w:pos="8502"/>
      </w:tabs>
      <w:spacing w:after="0"/>
    </w:pPr>
  </w:style>
  <w:style w:type="paragraph" w:customStyle="1" w:styleId="01BHCCBulletsubhead">
    <w:name w:val="01BH CC Bullet subhead"/>
    <w:basedOn w:val="01BSCCParagraphbodystyle"/>
    <w:next w:val="01B1CCBulletTextLevel1"/>
    <w:uiPriority w:val="99"/>
    <w:rsid w:val="006A0A59"/>
    <w:pPr>
      <w:spacing w:after="0"/>
      <w:ind w:left="490"/>
    </w:pPr>
    <w:rPr>
      <w:b/>
      <w:bCs/>
    </w:rPr>
  </w:style>
  <w:style w:type="paragraph" w:styleId="TOC2">
    <w:name w:val="toc 2"/>
    <w:basedOn w:val="02BSCCContentsParagraphbodystyle"/>
    <w:next w:val="Normal"/>
    <w:autoRedefine/>
    <w:uiPriority w:val="99"/>
    <w:semiHidden/>
    <w:rsid w:val="006A0A59"/>
    <w:pPr>
      <w:tabs>
        <w:tab w:val="left" w:pos="1247"/>
      </w:tabs>
      <w:ind w:left="567"/>
    </w:pPr>
    <w:rPr>
      <w:sz w:val="18"/>
      <w:szCs w:val="18"/>
    </w:rPr>
  </w:style>
  <w:style w:type="paragraph" w:styleId="TOC3">
    <w:name w:val="toc 3"/>
    <w:basedOn w:val="Normal"/>
    <w:next w:val="Normal"/>
    <w:autoRedefine/>
    <w:uiPriority w:val="99"/>
    <w:semiHidden/>
    <w:rsid w:val="006A0A59"/>
    <w:pPr>
      <w:ind w:left="480"/>
    </w:pPr>
  </w:style>
  <w:style w:type="paragraph" w:styleId="TOC4">
    <w:name w:val="toc 4"/>
    <w:basedOn w:val="Normal"/>
    <w:next w:val="Normal"/>
    <w:autoRedefine/>
    <w:uiPriority w:val="99"/>
    <w:semiHidden/>
    <w:rsid w:val="006A0A59"/>
    <w:pPr>
      <w:ind w:left="720"/>
    </w:pPr>
  </w:style>
  <w:style w:type="paragraph" w:styleId="TOC5">
    <w:name w:val="toc 5"/>
    <w:basedOn w:val="Normal"/>
    <w:next w:val="Normal"/>
    <w:autoRedefine/>
    <w:uiPriority w:val="99"/>
    <w:semiHidden/>
    <w:rsid w:val="006A0A59"/>
    <w:pPr>
      <w:ind w:left="960"/>
    </w:pPr>
  </w:style>
  <w:style w:type="paragraph" w:styleId="TOC6">
    <w:name w:val="toc 6"/>
    <w:basedOn w:val="Normal"/>
    <w:next w:val="Normal"/>
    <w:autoRedefine/>
    <w:uiPriority w:val="99"/>
    <w:semiHidden/>
    <w:rsid w:val="006A0A59"/>
    <w:pPr>
      <w:ind w:left="1200"/>
    </w:pPr>
  </w:style>
  <w:style w:type="paragraph" w:styleId="TOC7">
    <w:name w:val="toc 7"/>
    <w:basedOn w:val="Normal"/>
    <w:next w:val="Normal"/>
    <w:autoRedefine/>
    <w:uiPriority w:val="99"/>
    <w:semiHidden/>
    <w:rsid w:val="006A0A59"/>
    <w:pPr>
      <w:ind w:left="1440"/>
    </w:pPr>
  </w:style>
  <w:style w:type="paragraph" w:styleId="TOC8">
    <w:name w:val="toc 8"/>
    <w:basedOn w:val="Normal"/>
    <w:next w:val="Normal"/>
    <w:autoRedefine/>
    <w:uiPriority w:val="99"/>
    <w:semiHidden/>
    <w:rsid w:val="006A0A59"/>
    <w:pPr>
      <w:ind w:left="1680"/>
    </w:pPr>
  </w:style>
  <w:style w:type="paragraph" w:styleId="TOC9">
    <w:name w:val="toc 9"/>
    <w:basedOn w:val="Normal"/>
    <w:next w:val="Normal"/>
    <w:autoRedefine/>
    <w:uiPriority w:val="99"/>
    <w:semiHidden/>
    <w:rsid w:val="006A0A59"/>
    <w:pPr>
      <w:ind w:left="1920"/>
    </w:pPr>
  </w:style>
  <w:style w:type="paragraph" w:customStyle="1" w:styleId="01S2CCSubhead2">
    <w:name w:val="01S2 CC Subhead 2"/>
    <w:basedOn w:val="01S1CCSubhead1"/>
    <w:next w:val="01BSCCParagraphbodystyle"/>
    <w:autoRedefine/>
    <w:uiPriority w:val="99"/>
    <w:rsid w:val="006A0A59"/>
    <w:pPr>
      <w:spacing w:before="360" w:after="90"/>
    </w:pPr>
    <w:rPr>
      <w:sz w:val="24"/>
      <w:szCs w:val="24"/>
    </w:rPr>
  </w:style>
  <w:style w:type="paragraph" w:customStyle="1" w:styleId="04THCCTablehead">
    <w:name w:val="04TH CC Table head"/>
    <w:basedOn w:val="01BSCCParagraphbodystyle"/>
    <w:autoRedefine/>
    <w:uiPriority w:val="99"/>
    <w:rsid w:val="006A0A59"/>
    <w:pPr>
      <w:spacing w:before="120" w:after="120"/>
    </w:pPr>
    <w:rPr>
      <w:b/>
      <w:bCs/>
      <w:sz w:val="28"/>
      <w:szCs w:val="28"/>
    </w:rPr>
  </w:style>
  <w:style w:type="paragraph" w:customStyle="1" w:styleId="04TCCCTableCentresubhead">
    <w:name w:val="04TC CC Table Centre subhead"/>
    <w:basedOn w:val="01BSCCParagraphbodystyle"/>
    <w:autoRedefine/>
    <w:uiPriority w:val="99"/>
    <w:rsid w:val="006A0A59"/>
    <w:pPr>
      <w:spacing w:before="120" w:after="120"/>
      <w:jc w:val="center"/>
    </w:pPr>
    <w:rPr>
      <w:b/>
      <w:bCs/>
      <w:sz w:val="20"/>
      <w:szCs w:val="20"/>
    </w:rPr>
  </w:style>
  <w:style w:type="paragraph" w:customStyle="1" w:styleId="01B2CCBulletlev2">
    <w:name w:val="01B2 CC Bullet lev 2"/>
    <w:basedOn w:val="01B1CCBulletTextLevel1"/>
    <w:autoRedefine/>
    <w:uiPriority w:val="99"/>
    <w:rsid w:val="006A0A59"/>
    <w:pPr>
      <w:numPr>
        <w:numId w:val="0"/>
      </w:numPr>
      <w:tabs>
        <w:tab w:val="num" w:pos="1134"/>
      </w:tabs>
      <w:ind w:left="1134" w:hanging="283"/>
    </w:pPr>
  </w:style>
  <w:style w:type="paragraph" w:customStyle="1" w:styleId="01B3CCBulletlev3">
    <w:name w:val="01B3 CC Bullet lev 3"/>
    <w:basedOn w:val="01B2CCBulletlev2"/>
    <w:autoRedefine/>
    <w:uiPriority w:val="99"/>
    <w:rsid w:val="006A0A59"/>
    <w:pPr>
      <w:tabs>
        <w:tab w:val="clear" w:pos="1134"/>
        <w:tab w:val="num" w:pos="1701"/>
      </w:tabs>
      <w:spacing w:after="0"/>
      <w:ind w:left="1701"/>
    </w:pPr>
  </w:style>
  <w:style w:type="paragraph" w:customStyle="1" w:styleId="04TLCCTableLeftSubhead">
    <w:name w:val="04TL CC Table Left Subhead"/>
    <w:basedOn w:val="04TCCCTableCentresubhead"/>
    <w:uiPriority w:val="99"/>
    <w:rsid w:val="006A0A59"/>
    <w:pPr>
      <w:jc w:val="left"/>
    </w:pPr>
  </w:style>
  <w:style w:type="character" w:styleId="Hyperlink">
    <w:name w:val="Hyperlink"/>
    <w:basedOn w:val="DefaultParagraphFont"/>
    <w:uiPriority w:val="99"/>
    <w:rsid w:val="006A0A59"/>
    <w:rPr>
      <w:rFonts w:cs="Times New Roman"/>
      <w:color w:val="0000FF"/>
      <w:u w:val="single"/>
    </w:rPr>
  </w:style>
  <w:style w:type="paragraph" w:customStyle="1" w:styleId="04BSCCTableParagraphstyle">
    <w:name w:val="04BS CC Table Paragraph style"/>
    <w:basedOn w:val="Normal"/>
    <w:autoRedefine/>
    <w:uiPriority w:val="99"/>
    <w:rsid w:val="006A0A59"/>
    <w:pPr>
      <w:suppressAutoHyphens/>
      <w:spacing w:before="120" w:after="120"/>
    </w:pPr>
    <w:rPr>
      <w:rFonts w:ascii="Verdana" w:hAnsi="Verdana" w:cs="Verdana"/>
      <w:sz w:val="18"/>
      <w:szCs w:val="18"/>
    </w:rPr>
  </w:style>
  <w:style w:type="paragraph" w:customStyle="1" w:styleId="02S2CCContentsSubhead2">
    <w:name w:val="02S2 CC Contents Subhead 2"/>
    <w:basedOn w:val="Normal"/>
    <w:autoRedefine/>
    <w:uiPriority w:val="99"/>
    <w:rsid w:val="006A0A59"/>
    <w:rPr>
      <w:rFonts w:ascii="Verdana" w:hAnsi="Verdana" w:cs="Verdana"/>
      <w:sz w:val="28"/>
      <w:szCs w:val="28"/>
    </w:rPr>
  </w:style>
  <w:style w:type="paragraph" w:customStyle="1" w:styleId="ACCDocumentTitle">
    <w:name w:val="A CC Document Title"/>
    <w:basedOn w:val="Normal"/>
    <w:next w:val="Normal"/>
    <w:autoRedefine/>
    <w:uiPriority w:val="99"/>
    <w:rsid w:val="006A0A59"/>
    <w:rPr>
      <w:rFonts w:ascii="Verdana" w:hAnsi="Verdana" w:cs="Verdana"/>
      <w:b/>
      <w:bCs/>
      <w:sz w:val="40"/>
      <w:szCs w:val="40"/>
    </w:rPr>
  </w:style>
  <w:style w:type="paragraph" w:customStyle="1" w:styleId="BCCDocumentsubtitle">
    <w:name w:val="B CC Document subtitle"/>
    <w:basedOn w:val="Normal"/>
    <w:autoRedefine/>
    <w:uiPriority w:val="99"/>
    <w:rsid w:val="006A0A59"/>
    <w:rPr>
      <w:rFonts w:ascii="Verdana" w:hAnsi="Verdana" w:cs="Verdana"/>
      <w:sz w:val="28"/>
      <w:szCs w:val="28"/>
    </w:rPr>
  </w:style>
  <w:style w:type="paragraph" w:customStyle="1" w:styleId="RECOMMENDATION">
    <w:name w:val="RECOMMENDATION"/>
    <w:basedOn w:val="Normal"/>
    <w:uiPriority w:val="99"/>
    <w:rsid w:val="006A0A59"/>
    <w:pPr>
      <w:spacing w:after="240"/>
    </w:pPr>
    <w:rPr>
      <w:rFonts w:ascii="Foundry Sans" w:hAnsi="Foundry Sans" w:cs="Foundry Sans"/>
      <w:b/>
      <w:bCs/>
      <w:caps/>
      <w:sz w:val="22"/>
      <w:szCs w:val="22"/>
      <w:lang w:eastAsia="en-GB"/>
    </w:rPr>
  </w:style>
  <w:style w:type="paragraph" w:customStyle="1" w:styleId="01S3CCSubheadcentred">
    <w:name w:val="01S3 CC Subhead centred"/>
    <w:basedOn w:val="01BSCCParagraphbodystyle"/>
    <w:uiPriority w:val="99"/>
    <w:rsid w:val="006A0A59"/>
    <w:pPr>
      <w:spacing w:before="120" w:after="120"/>
      <w:jc w:val="center"/>
    </w:pPr>
    <w:rPr>
      <w:b/>
      <w:bCs/>
      <w:sz w:val="24"/>
      <w:szCs w:val="24"/>
    </w:rPr>
  </w:style>
  <w:style w:type="table" w:styleId="TableGrid">
    <w:name w:val="Table Grid"/>
    <w:aliases w:val="Table no border"/>
    <w:basedOn w:val="TableNormal"/>
    <w:uiPriority w:val="99"/>
    <w:rsid w:val="006A0A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E20C3"/>
    <w:rPr>
      <w:rFonts w:cs="Times New Roman"/>
      <w:sz w:val="16"/>
      <w:szCs w:val="16"/>
    </w:rPr>
  </w:style>
  <w:style w:type="paragraph" w:styleId="CommentText">
    <w:name w:val="annotation text"/>
    <w:basedOn w:val="Normal"/>
    <w:link w:val="CommentTextChar"/>
    <w:uiPriority w:val="99"/>
    <w:semiHidden/>
    <w:rsid w:val="00BE20C3"/>
    <w:rPr>
      <w:rFonts w:ascii="Arial" w:hAnsi="Arial" w:cs="Arial"/>
      <w:sz w:val="20"/>
      <w:szCs w:val="20"/>
    </w:rPr>
  </w:style>
  <w:style w:type="character" w:customStyle="1" w:styleId="CommentTextChar">
    <w:name w:val="Comment Text Char"/>
    <w:basedOn w:val="DefaultParagraphFont"/>
    <w:link w:val="CommentText"/>
    <w:uiPriority w:val="99"/>
    <w:semiHidden/>
    <w:locked/>
    <w:rsid w:val="00BA28ED"/>
    <w:rPr>
      <w:rFonts w:ascii="Arial" w:hAnsi="Arial" w:cs="Arial"/>
      <w:lang w:val="en-GB" w:eastAsia="en-US"/>
    </w:rPr>
  </w:style>
  <w:style w:type="paragraph" w:customStyle="1" w:styleId="Outline11">
    <w:name w:val="Outline 1.1"/>
    <w:basedOn w:val="Normal"/>
    <w:uiPriority w:val="99"/>
    <w:rsid w:val="00D1073D"/>
    <w:pPr>
      <w:spacing w:before="120"/>
    </w:pPr>
    <w:rPr>
      <w:rFonts w:ascii="Arial" w:hAnsi="Arial" w:cs="Arial"/>
      <w:b/>
      <w:bCs/>
    </w:rPr>
  </w:style>
  <w:style w:type="paragraph" w:customStyle="1" w:styleId="Indent1">
    <w:name w:val="Indent1"/>
    <w:basedOn w:val="Normal"/>
    <w:link w:val="Indent1Char"/>
    <w:uiPriority w:val="99"/>
    <w:rsid w:val="00D1073D"/>
    <w:pPr>
      <w:ind w:left="720"/>
    </w:pPr>
    <w:rPr>
      <w:rFonts w:ascii="Arial" w:hAnsi="Arial" w:cs="Arial"/>
    </w:rPr>
  </w:style>
  <w:style w:type="character" w:customStyle="1" w:styleId="Indent1Char">
    <w:name w:val="Indent1 Char"/>
    <w:basedOn w:val="DefaultParagraphFont"/>
    <w:link w:val="Indent1"/>
    <w:uiPriority w:val="99"/>
    <w:locked/>
    <w:rsid w:val="00D1073D"/>
    <w:rPr>
      <w:rFonts w:ascii="Arial" w:hAnsi="Arial" w:cs="Arial"/>
      <w:sz w:val="22"/>
      <w:szCs w:val="22"/>
      <w:lang w:val="en-GB" w:eastAsia="en-US"/>
    </w:rPr>
  </w:style>
  <w:style w:type="paragraph" w:customStyle="1" w:styleId="Indent2">
    <w:name w:val="Indent2"/>
    <w:basedOn w:val="Indent1"/>
    <w:uiPriority w:val="99"/>
    <w:rsid w:val="00D1073D"/>
    <w:pPr>
      <w:ind w:left="1440"/>
    </w:pPr>
  </w:style>
  <w:style w:type="character" w:styleId="FollowedHyperlink">
    <w:name w:val="FollowedHyperlink"/>
    <w:basedOn w:val="DefaultParagraphFont"/>
    <w:uiPriority w:val="99"/>
    <w:rsid w:val="003D28CB"/>
    <w:rPr>
      <w:rFonts w:cs="Times New Roman"/>
      <w:color w:val="800080"/>
      <w:u w:val="single"/>
    </w:rPr>
  </w:style>
  <w:style w:type="paragraph" w:styleId="BodyText">
    <w:name w:val="Body Text"/>
    <w:basedOn w:val="Normal"/>
    <w:link w:val="BodyTextChar"/>
    <w:uiPriority w:val="99"/>
    <w:rsid w:val="005E6FB7"/>
    <w:rPr>
      <w:rFonts w:ascii="Arial" w:hAnsi="Arial" w:cs="Arial"/>
      <w:sz w:val="20"/>
      <w:szCs w:val="20"/>
    </w:rPr>
  </w:style>
  <w:style w:type="character" w:customStyle="1" w:styleId="BodyTextChar">
    <w:name w:val="Body Text Char"/>
    <w:basedOn w:val="DefaultParagraphFont"/>
    <w:link w:val="BodyText"/>
    <w:uiPriority w:val="99"/>
    <w:semiHidden/>
    <w:locked/>
    <w:rsid w:val="00E9642C"/>
    <w:rPr>
      <w:rFonts w:cs="Times New Roman"/>
      <w:sz w:val="20"/>
      <w:szCs w:val="20"/>
      <w:lang w:eastAsia="en-US"/>
    </w:rPr>
  </w:style>
  <w:style w:type="paragraph" w:customStyle="1" w:styleId="Default">
    <w:name w:val="Default"/>
    <w:uiPriority w:val="99"/>
    <w:rsid w:val="005E6FB7"/>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rsid w:val="00F450DA"/>
    <w:rPr>
      <w:rFonts w:ascii="Times New Roman" w:hAnsi="Times New Roman" w:cs="Times New Roman"/>
      <w:b/>
      <w:bCs/>
    </w:rPr>
  </w:style>
  <w:style w:type="character" w:customStyle="1" w:styleId="CommentSubjectChar">
    <w:name w:val="Comment Subject Char"/>
    <w:basedOn w:val="CommentTextChar"/>
    <w:link w:val="CommentSubject"/>
    <w:uiPriority w:val="99"/>
    <w:semiHidden/>
    <w:locked/>
    <w:rsid w:val="00E9642C"/>
    <w:rPr>
      <w:b/>
      <w:bCs/>
      <w:sz w:val="20"/>
      <w:szCs w:val="20"/>
    </w:rPr>
  </w:style>
  <w:style w:type="paragraph" w:styleId="DocumentMap">
    <w:name w:val="Document Map"/>
    <w:basedOn w:val="Normal"/>
    <w:link w:val="DocumentMapChar"/>
    <w:uiPriority w:val="99"/>
    <w:semiHidden/>
    <w:rsid w:val="00B575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9642C"/>
    <w:rPr>
      <w:rFonts w:cs="Times New Roman"/>
      <w:sz w:val="2"/>
      <w:szCs w:val="2"/>
      <w:lang w:eastAsia="en-US"/>
    </w:rPr>
  </w:style>
  <w:style w:type="character" w:customStyle="1" w:styleId="EmailStyle79">
    <w:name w:val="EmailStyle791"/>
    <w:aliases w:val="EmailStyle791"/>
    <w:basedOn w:val="DefaultParagraphFont"/>
    <w:uiPriority w:val="99"/>
    <w:semiHidden/>
    <w:personal/>
    <w:rsid w:val="00E242AB"/>
    <w:rPr>
      <w:rFonts w:ascii="Arial" w:hAnsi="Arial" w:cs="Arial"/>
      <w:color w:val="auto"/>
      <w:sz w:val="20"/>
      <w:szCs w:val="20"/>
    </w:rPr>
  </w:style>
  <w:style w:type="paragraph" w:customStyle="1" w:styleId="inlinenormal">
    <w:name w:val="inlinenormal"/>
    <w:basedOn w:val="Normal"/>
    <w:uiPriority w:val="99"/>
    <w:rsid w:val="00EB328A"/>
    <w:pPr>
      <w:spacing w:before="120" w:after="60" w:line="264" w:lineRule="auto"/>
    </w:pPr>
    <w:rPr>
      <w:rFonts w:ascii="Arial" w:eastAsia="MS Mincho" w:hAnsi="Arial" w:cs="Arial"/>
      <w:lang w:val="en-US" w:eastAsia="ja-JP"/>
    </w:rPr>
  </w:style>
  <w:style w:type="character" w:styleId="Strong">
    <w:name w:val="Strong"/>
    <w:basedOn w:val="DefaultParagraphFont"/>
    <w:uiPriority w:val="99"/>
    <w:qFormat/>
    <w:rsid w:val="00CC0575"/>
    <w:rPr>
      <w:rFonts w:cs="Times New Roman"/>
      <w:b/>
      <w:bCs/>
    </w:rPr>
  </w:style>
</w:styles>
</file>

<file path=word/webSettings.xml><?xml version="1.0" encoding="utf-8"?>
<w:webSettings xmlns:r="http://schemas.openxmlformats.org/officeDocument/2006/relationships" xmlns:w="http://schemas.openxmlformats.org/wordprocessingml/2006/main">
  <w:divs>
    <w:div w:id="1686981743">
      <w:marLeft w:val="0"/>
      <w:marRight w:val="0"/>
      <w:marTop w:val="0"/>
      <w:marBottom w:val="0"/>
      <w:divBdr>
        <w:top w:val="none" w:sz="0" w:space="0" w:color="auto"/>
        <w:left w:val="none" w:sz="0" w:space="0" w:color="auto"/>
        <w:bottom w:val="none" w:sz="0" w:space="0" w:color="auto"/>
        <w:right w:val="none" w:sz="0" w:space="0" w:color="auto"/>
      </w:divBdr>
      <w:divsChild>
        <w:div w:id="1686981745">
          <w:marLeft w:val="0"/>
          <w:marRight w:val="0"/>
          <w:marTop w:val="0"/>
          <w:marBottom w:val="0"/>
          <w:divBdr>
            <w:top w:val="none" w:sz="0" w:space="0" w:color="auto"/>
            <w:left w:val="none" w:sz="0" w:space="0" w:color="auto"/>
            <w:bottom w:val="none" w:sz="0" w:space="0" w:color="auto"/>
            <w:right w:val="none" w:sz="0" w:space="0" w:color="auto"/>
          </w:divBdr>
          <w:divsChild>
            <w:div w:id="1686981744">
              <w:marLeft w:val="0"/>
              <w:marRight w:val="0"/>
              <w:marTop w:val="0"/>
              <w:marBottom w:val="0"/>
              <w:divBdr>
                <w:top w:val="none" w:sz="0" w:space="0" w:color="auto"/>
                <w:left w:val="single" w:sz="6" w:space="8" w:color="AFC3C9"/>
                <w:bottom w:val="none" w:sz="0" w:space="0" w:color="auto"/>
                <w:right w:val="single" w:sz="6" w:space="8" w:color="AFC3C9"/>
              </w:divBdr>
              <w:divsChild>
                <w:div w:id="16869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1746">
      <w:marLeft w:val="0"/>
      <w:marRight w:val="0"/>
      <w:marTop w:val="0"/>
      <w:marBottom w:val="0"/>
      <w:divBdr>
        <w:top w:val="none" w:sz="0" w:space="0" w:color="auto"/>
        <w:left w:val="none" w:sz="0" w:space="0" w:color="auto"/>
        <w:bottom w:val="none" w:sz="0" w:space="0" w:color="auto"/>
        <w:right w:val="none" w:sz="0" w:space="0" w:color="auto"/>
      </w:divBdr>
      <w:divsChild>
        <w:div w:id="1686981754">
          <w:marLeft w:val="0"/>
          <w:marRight w:val="0"/>
          <w:marTop w:val="0"/>
          <w:marBottom w:val="0"/>
          <w:divBdr>
            <w:top w:val="none" w:sz="0" w:space="0" w:color="auto"/>
            <w:left w:val="none" w:sz="0" w:space="0" w:color="auto"/>
            <w:bottom w:val="none" w:sz="0" w:space="0" w:color="auto"/>
            <w:right w:val="none" w:sz="0" w:space="0" w:color="auto"/>
          </w:divBdr>
          <w:divsChild>
            <w:div w:id="16869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750">
      <w:marLeft w:val="0"/>
      <w:marRight w:val="0"/>
      <w:marTop w:val="0"/>
      <w:marBottom w:val="0"/>
      <w:divBdr>
        <w:top w:val="none" w:sz="0" w:space="0" w:color="auto"/>
        <w:left w:val="none" w:sz="0" w:space="0" w:color="auto"/>
        <w:bottom w:val="none" w:sz="0" w:space="0" w:color="auto"/>
        <w:right w:val="none" w:sz="0" w:space="0" w:color="auto"/>
      </w:divBdr>
      <w:divsChild>
        <w:div w:id="1686981755">
          <w:marLeft w:val="0"/>
          <w:marRight w:val="0"/>
          <w:marTop w:val="0"/>
          <w:marBottom w:val="0"/>
          <w:divBdr>
            <w:top w:val="none" w:sz="0" w:space="0" w:color="auto"/>
            <w:left w:val="none" w:sz="0" w:space="0" w:color="auto"/>
            <w:bottom w:val="none" w:sz="0" w:space="0" w:color="auto"/>
            <w:right w:val="none" w:sz="0" w:space="0" w:color="auto"/>
          </w:divBdr>
          <w:divsChild>
            <w:div w:id="16869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751">
      <w:marLeft w:val="0"/>
      <w:marRight w:val="0"/>
      <w:marTop w:val="0"/>
      <w:marBottom w:val="0"/>
      <w:divBdr>
        <w:top w:val="none" w:sz="0" w:space="0" w:color="auto"/>
        <w:left w:val="none" w:sz="0" w:space="0" w:color="auto"/>
        <w:bottom w:val="none" w:sz="0" w:space="0" w:color="auto"/>
        <w:right w:val="none" w:sz="0" w:space="0" w:color="auto"/>
      </w:divBdr>
      <w:divsChild>
        <w:div w:id="1686981756">
          <w:marLeft w:val="0"/>
          <w:marRight w:val="0"/>
          <w:marTop w:val="0"/>
          <w:marBottom w:val="0"/>
          <w:divBdr>
            <w:top w:val="none" w:sz="0" w:space="0" w:color="auto"/>
            <w:left w:val="none" w:sz="0" w:space="0" w:color="auto"/>
            <w:bottom w:val="none" w:sz="0" w:space="0" w:color="auto"/>
            <w:right w:val="none" w:sz="0" w:space="0" w:color="auto"/>
          </w:divBdr>
          <w:divsChild>
            <w:div w:id="16869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752">
      <w:marLeft w:val="0"/>
      <w:marRight w:val="0"/>
      <w:marTop w:val="0"/>
      <w:marBottom w:val="0"/>
      <w:divBdr>
        <w:top w:val="none" w:sz="0" w:space="0" w:color="auto"/>
        <w:left w:val="none" w:sz="0" w:space="0" w:color="auto"/>
        <w:bottom w:val="none" w:sz="0" w:space="0" w:color="auto"/>
        <w:right w:val="none" w:sz="0" w:space="0" w:color="auto"/>
      </w:divBdr>
      <w:divsChild>
        <w:div w:id="1686981753">
          <w:marLeft w:val="0"/>
          <w:marRight w:val="0"/>
          <w:marTop w:val="0"/>
          <w:marBottom w:val="0"/>
          <w:divBdr>
            <w:top w:val="none" w:sz="0" w:space="0" w:color="auto"/>
            <w:left w:val="none" w:sz="0" w:space="0" w:color="auto"/>
            <w:bottom w:val="none" w:sz="0" w:space="0" w:color="auto"/>
            <w:right w:val="none" w:sz="0" w:space="0" w:color="auto"/>
          </w:divBdr>
          <w:divsChild>
            <w:div w:id="16869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762">
      <w:marLeft w:val="0"/>
      <w:marRight w:val="0"/>
      <w:marTop w:val="0"/>
      <w:marBottom w:val="0"/>
      <w:divBdr>
        <w:top w:val="none" w:sz="0" w:space="0" w:color="auto"/>
        <w:left w:val="none" w:sz="0" w:space="0" w:color="auto"/>
        <w:bottom w:val="none" w:sz="0" w:space="0" w:color="auto"/>
        <w:right w:val="none" w:sz="0" w:space="0" w:color="auto"/>
      </w:divBdr>
      <w:divsChild>
        <w:div w:id="1686981760">
          <w:marLeft w:val="0"/>
          <w:marRight w:val="0"/>
          <w:marTop w:val="0"/>
          <w:marBottom w:val="0"/>
          <w:divBdr>
            <w:top w:val="none" w:sz="0" w:space="0" w:color="auto"/>
            <w:left w:val="none" w:sz="0" w:space="0" w:color="auto"/>
            <w:bottom w:val="none" w:sz="0" w:space="0" w:color="auto"/>
            <w:right w:val="none" w:sz="0" w:space="0" w:color="auto"/>
          </w:divBdr>
          <w:divsChild>
            <w:div w:id="1686981765">
              <w:marLeft w:val="0"/>
              <w:marRight w:val="0"/>
              <w:marTop w:val="0"/>
              <w:marBottom w:val="0"/>
              <w:divBdr>
                <w:top w:val="none" w:sz="0" w:space="0" w:color="auto"/>
                <w:left w:val="none" w:sz="0" w:space="0" w:color="auto"/>
                <w:bottom w:val="none" w:sz="0" w:space="0" w:color="auto"/>
                <w:right w:val="none" w:sz="0" w:space="0" w:color="auto"/>
              </w:divBdr>
              <w:divsChild>
                <w:div w:id="1686981759">
                  <w:marLeft w:val="0"/>
                  <w:marRight w:val="0"/>
                  <w:marTop w:val="0"/>
                  <w:marBottom w:val="0"/>
                  <w:divBdr>
                    <w:top w:val="none" w:sz="0" w:space="0" w:color="auto"/>
                    <w:left w:val="single" w:sz="6" w:space="8" w:color="AFC3C9"/>
                    <w:bottom w:val="none" w:sz="0" w:space="0" w:color="auto"/>
                    <w:right w:val="single" w:sz="6" w:space="8" w:color="AFC3C9"/>
                  </w:divBdr>
                  <w:divsChild>
                    <w:div w:id="1686981763">
                      <w:marLeft w:val="0"/>
                      <w:marRight w:val="0"/>
                      <w:marTop w:val="0"/>
                      <w:marBottom w:val="0"/>
                      <w:divBdr>
                        <w:top w:val="none" w:sz="0" w:space="0" w:color="auto"/>
                        <w:left w:val="none" w:sz="0" w:space="0" w:color="auto"/>
                        <w:bottom w:val="none" w:sz="0" w:space="0" w:color="auto"/>
                        <w:right w:val="none" w:sz="0" w:space="0" w:color="auto"/>
                      </w:divBdr>
                      <w:divsChild>
                        <w:div w:id="16869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981766">
      <w:marLeft w:val="0"/>
      <w:marRight w:val="0"/>
      <w:marTop w:val="0"/>
      <w:marBottom w:val="0"/>
      <w:divBdr>
        <w:top w:val="none" w:sz="0" w:space="0" w:color="auto"/>
        <w:left w:val="none" w:sz="0" w:space="0" w:color="auto"/>
        <w:bottom w:val="none" w:sz="0" w:space="0" w:color="auto"/>
        <w:right w:val="none" w:sz="0" w:space="0" w:color="auto"/>
      </w:divBdr>
      <w:divsChild>
        <w:div w:id="1686981767">
          <w:marLeft w:val="0"/>
          <w:marRight w:val="0"/>
          <w:marTop w:val="0"/>
          <w:marBottom w:val="0"/>
          <w:divBdr>
            <w:top w:val="none" w:sz="0" w:space="0" w:color="auto"/>
            <w:left w:val="none" w:sz="0" w:space="0" w:color="auto"/>
            <w:bottom w:val="none" w:sz="0" w:space="0" w:color="auto"/>
            <w:right w:val="none" w:sz="0" w:space="0" w:color="auto"/>
          </w:divBdr>
          <w:divsChild>
            <w:div w:id="1686981761">
              <w:marLeft w:val="0"/>
              <w:marRight w:val="0"/>
              <w:marTop w:val="0"/>
              <w:marBottom w:val="0"/>
              <w:divBdr>
                <w:top w:val="none" w:sz="0" w:space="0" w:color="auto"/>
                <w:left w:val="none" w:sz="0" w:space="0" w:color="auto"/>
                <w:bottom w:val="none" w:sz="0" w:space="0" w:color="auto"/>
                <w:right w:val="none" w:sz="0" w:space="0" w:color="auto"/>
              </w:divBdr>
              <w:divsChild>
                <w:div w:id="1686981769">
                  <w:marLeft w:val="0"/>
                  <w:marRight w:val="0"/>
                  <w:marTop w:val="0"/>
                  <w:marBottom w:val="0"/>
                  <w:divBdr>
                    <w:top w:val="none" w:sz="0" w:space="0" w:color="auto"/>
                    <w:left w:val="single" w:sz="6" w:space="8" w:color="AFC3C9"/>
                    <w:bottom w:val="none" w:sz="0" w:space="0" w:color="auto"/>
                    <w:right w:val="single" w:sz="6" w:space="8" w:color="AFC3C9"/>
                  </w:divBdr>
                  <w:divsChild>
                    <w:div w:id="1686981764">
                      <w:marLeft w:val="0"/>
                      <w:marRight w:val="0"/>
                      <w:marTop w:val="0"/>
                      <w:marBottom w:val="0"/>
                      <w:divBdr>
                        <w:top w:val="none" w:sz="0" w:space="0" w:color="auto"/>
                        <w:left w:val="none" w:sz="0" w:space="0" w:color="auto"/>
                        <w:bottom w:val="none" w:sz="0" w:space="0" w:color="auto"/>
                        <w:right w:val="none" w:sz="0" w:space="0" w:color="auto"/>
                      </w:divBdr>
                      <w:divsChild>
                        <w:div w:id="1686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defra.gov.uk/advice/public/buying/products/buildings/" TargetMode="External"/><Relationship Id="rId13" Type="http://schemas.openxmlformats.org/officeDocument/2006/relationships/hyperlink" Target="http://sd.defra.gov.uk/advice/public/buying/products/furniture/" TargetMode="External"/><Relationship Id="rId18" Type="http://schemas.openxmlformats.org/officeDocument/2006/relationships/hyperlink" Target="http://sd.defra.gov.uk/advice/public/buying/products/transpor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defra.gov.uk/advice/public/buying/standards/suppliers/" TargetMode="External"/><Relationship Id="rId7" Type="http://schemas.openxmlformats.org/officeDocument/2006/relationships/hyperlink" Target="http://sd.defra.gov.uk/documents/flexible-framework-guidance.pdf" TargetMode="External"/><Relationship Id="rId12" Type="http://schemas.openxmlformats.org/officeDocument/2006/relationships/hyperlink" Target="http://sd.defra.gov.uk/advice/public/buying/products/food/" TargetMode="External"/><Relationship Id="rId17" Type="http://schemas.openxmlformats.org/officeDocument/2006/relationships/hyperlink" Target="http://sd.defra.gov.uk/advice/public/buying/products/textiles/" TargetMode="External"/><Relationship Id="rId25" Type="http://schemas.openxmlformats.org/officeDocument/2006/relationships/hyperlink" Target="http://www.cornwall.gov.uk/default.aspx?page=22649" TargetMode="External"/><Relationship Id="rId2" Type="http://schemas.openxmlformats.org/officeDocument/2006/relationships/styles" Target="styles.xml"/><Relationship Id="rId16" Type="http://schemas.openxmlformats.org/officeDocument/2006/relationships/hyperlink" Target="http://sd.defra.gov.uk/advice/public/buying/products/paper/" TargetMode="External"/><Relationship Id="rId20" Type="http://schemas.openxmlformats.org/officeDocument/2006/relationships/hyperlink" Target="http://sd.defra.gov.uk/advice/public/buying/standards/buyer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efra.gov.uk/advice/public/buying/products/electrical/" TargetMode="External"/><Relationship Id="rId24" Type="http://schemas.openxmlformats.org/officeDocument/2006/relationships/hyperlink" Target="http://www.cornwall.gov.uk/default.aspx?page=9853" TargetMode="External"/><Relationship Id="rId5" Type="http://schemas.openxmlformats.org/officeDocument/2006/relationships/footnotes" Target="footnotes.xml"/><Relationship Id="rId15" Type="http://schemas.openxmlformats.org/officeDocument/2006/relationships/hyperlink" Target="http://sd.defra.gov.uk/advice/public/buying/products/office/" TargetMode="External"/><Relationship Id="rId23" Type="http://schemas.openxmlformats.org/officeDocument/2006/relationships/hyperlink" Target="http://www.cornwall.gov.uk" TargetMode="External"/><Relationship Id="rId28" Type="http://schemas.openxmlformats.org/officeDocument/2006/relationships/footer" Target="footer1.xml"/><Relationship Id="rId10" Type="http://schemas.openxmlformats.org/officeDocument/2006/relationships/hyperlink" Target="http://sd.defra.gov.uk/advice/public/buying/products/cleaning/" TargetMode="External"/><Relationship Id="rId19" Type="http://schemas.openxmlformats.org/officeDocument/2006/relationships/hyperlink" Target="http://sd.defra.gov.uk/advice/public/buying/products/water-us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defra.gov.uk/advice/public/buying/products/buildings/" TargetMode="External"/><Relationship Id="rId14" Type="http://schemas.openxmlformats.org/officeDocument/2006/relationships/hyperlink" Target="http://sd.defra.gov.uk/advice/public/buying/products/gardening/" TargetMode="External"/><Relationship Id="rId22" Type="http://schemas.openxmlformats.org/officeDocument/2006/relationships/hyperlink" Target="mailto:enquiries@cornwall.gov.uk"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1923</Words>
  <Characters>10963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Services Group</dc:creator>
  <cp:keywords/>
  <dc:description/>
  <cp:lastModifiedBy>dmorgan</cp:lastModifiedBy>
  <cp:revision>2</cp:revision>
  <cp:lastPrinted>2012-07-10T13:47:00Z</cp:lastPrinted>
  <dcterms:created xsi:type="dcterms:W3CDTF">2013-07-26T14:50:00Z</dcterms:created>
  <dcterms:modified xsi:type="dcterms:W3CDTF">2013-07-26T14:50:00Z</dcterms:modified>
</cp:coreProperties>
</file>